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1FA80" w14:textId="2D6F28DD" w:rsidR="00E90E49" w:rsidRPr="00CE0424" w:rsidRDefault="00AE2834" w:rsidP="00E35559">
      <w:pPr>
        <w:pStyle w:val="3GPPHeader"/>
        <w:spacing w:after="60"/>
        <w:rPr>
          <w:sz w:val="32"/>
          <w:szCs w:val="32"/>
          <w:highlight w:val="yellow"/>
        </w:rPr>
      </w:pPr>
      <w:r w:rsidRPr="000A1D33">
        <w:rPr>
          <w:lang w:val="en-US"/>
        </w:rPr>
        <w:t>3GPP TSG-RAN WG1 Meeting #</w:t>
      </w:r>
      <w:r w:rsidR="000B2AAE">
        <w:rPr>
          <w:lang w:val="en-US"/>
        </w:rPr>
        <w:t>10</w:t>
      </w:r>
      <w:r w:rsidR="00B52C29">
        <w:rPr>
          <w:lang w:val="en-US"/>
        </w:rPr>
        <w:t>1</w:t>
      </w:r>
      <w:r w:rsidR="002F33AF">
        <w:rPr>
          <w:lang w:val="en-US"/>
        </w:rPr>
        <w:t>-</w:t>
      </w:r>
      <w:r w:rsidR="000B2AAE">
        <w:rPr>
          <w:lang w:val="en-US"/>
        </w:rPr>
        <w:t>e</w:t>
      </w:r>
      <w:r w:rsidR="00E90E49" w:rsidRPr="00CE0424">
        <w:tab/>
      </w:r>
      <w:r w:rsidR="009056F9" w:rsidRPr="009056F9">
        <w:rPr>
          <w:sz w:val="32"/>
          <w:szCs w:val="32"/>
        </w:rPr>
        <w:t>R1-</w:t>
      </w:r>
      <w:r w:rsidR="00B52C29">
        <w:rPr>
          <w:sz w:val="32"/>
          <w:szCs w:val="32"/>
        </w:rPr>
        <w:t>20</w:t>
      </w:r>
      <w:r w:rsidR="00A73336">
        <w:rPr>
          <w:sz w:val="32"/>
          <w:szCs w:val="32"/>
        </w:rPr>
        <w:t>04583</w:t>
      </w:r>
    </w:p>
    <w:p w14:paraId="51C3CE46" w14:textId="494C781F" w:rsidR="00E90E49" w:rsidRPr="00CE0424" w:rsidRDefault="000B2AAE" w:rsidP="00311702">
      <w:pPr>
        <w:pStyle w:val="3GPPHeader"/>
      </w:pPr>
      <w:r>
        <w:rPr>
          <w:lang w:val="en-US"/>
        </w:rPr>
        <w:t>e</w:t>
      </w:r>
      <w:r w:rsidR="00FF0E61">
        <w:rPr>
          <w:lang w:val="en-US"/>
        </w:rPr>
        <w:t>-</w:t>
      </w:r>
      <w:bookmarkStart w:id="0" w:name="_GoBack"/>
      <w:bookmarkEnd w:id="0"/>
      <w:r>
        <w:rPr>
          <w:lang w:val="en-US"/>
        </w:rPr>
        <w:t>Meeting</w:t>
      </w:r>
      <w:r w:rsidR="00E44CDE" w:rsidRPr="00F471F1">
        <w:rPr>
          <w:lang w:val="en-US"/>
        </w:rPr>
        <w:t xml:space="preserve">, </w:t>
      </w:r>
      <w:r w:rsidR="00B52C29">
        <w:rPr>
          <w:lang w:val="en-US"/>
        </w:rPr>
        <w:t>May</w:t>
      </w:r>
      <w:r w:rsidR="00E44CDE" w:rsidRPr="00F471F1">
        <w:rPr>
          <w:lang w:val="en-US"/>
        </w:rPr>
        <w:t xml:space="preserve"> 2</w:t>
      </w:r>
      <w:r w:rsidR="00B52C29">
        <w:rPr>
          <w:lang w:val="en-US"/>
        </w:rPr>
        <w:t>5</w:t>
      </w:r>
      <w:r w:rsidR="00E44CDE" w:rsidRPr="00F471F1">
        <w:rPr>
          <w:vertAlign w:val="superscript"/>
          <w:lang w:val="en-US"/>
        </w:rPr>
        <w:t>th</w:t>
      </w:r>
      <w:r w:rsidR="00E44CDE" w:rsidRPr="00F471F1">
        <w:rPr>
          <w:lang w:val="en-US"/>
        </w:rPr>
        <w:t xml:space="preserve"> – </w:t>
      </w:r>
      <w:r w:rsidR="00B52C29">
        <w:rPr>
          <w:lang w:val="en-US"/>
        </w:rPr>
        <w:t>Jun</w:t>
      </w:r>
      <w:r w:rsidR="00A73336">
        <w:rPr>
          <w:lang w:val="en-US"/>
        </w:rPr>
        <w:t>e</w:t>
      </w:r>
      <w:r w:rsidR="00B52C29">
        <w:rPr>
          <w:lang w:val="en-US"/>
        </w:rPr>
        <w:t xml:space="preserve"> </w:t>
      </w:r>
      <w:r w:rsidR="008A7F96">
        <w:rPr>
          <w:lang w:val="en-US"/>
        </w:rPr>
        <w:t>5</w:t>
      </w:r>
      <w:r w:rsidR="00E44CDE" w:rsidRPr="00F471F1">
        <w:rPr>
          <w:vertAlign w:val="superscript"/>
          <w:lang w:val="en-US"/>
        </w:rPr>
        <w:t>th</w:t>
      </w:r>
      <w:r w:rsidR="00E44CDE" w:rsidRPr="00F471F1">
        <w:rPr>
          <w:lang w:val="en-US"/>
        </w:rPr>
        <w:t>, 20</w:t>
      </w:r>
      <w:r>
        <w:rPr>
          <w:lang w:val="en-US"/>
        </w:rPr>
        <w:t>20</w:t>
      </w:r>
    </w:p>
    <w:p w14:paraId="5FCD4219" w14:textId="77777777" w:rsidR="00E90E49" w:rsidRPr="00CE0424" w:rsidRDefault="00E90E49" w:rsidP="00357380">
      <w:pPr>
        <w:pStyle w:val="3GPPHeader"/>
      </w:pPr>
    </w:p>
    <w:p w14:paraId="606D9DC9" w14:textId="6690B553" w:rsidR="00E90E49" w:rsidRPr="00B97AB9" w:rsidRDefault="00E90E49" w:rsidP="00311702">
      <w:pPr>
        <w:pStyle w:val="3GPPHeader"/>
        <w:rPr>
          <w:sz w:val="22"/>
          <w:szCs w:val="22"/>
          <w:lang w:val="en-US"/>
        </w:rPr>
      </w:pPr>
      <w:r w:rsidRPr="00B97AB9">
        <w:rPr>
          <w:sz w:val="22"/>
          <w:szCs w:val="22"/>
          <w:lang w:val="en-US"/>
        </w:rPr>
        <w:t>Agenda Item:</w:t>
      </w:r>
      <w:r w:rsidRPr="00B97AB9">
        <w:rPr>
          <w:sz w:val="22"/>
          <w:szCs w:val="22"/>
          <w:lang w:val="en-US"/>
        </w:rPr>
        <w:tab/>
      </w:r>
      <w:r w:rsidR="0013558E" w:rsidRPr="00B97AB9">
        <w:rPr>
          <w:sz w:val="22"/>
          <w:szCs w:val="22"/>
          <w:lang w:val="en-US"/>
        </w:rPr>
        <w:t>7.2.3.</w:t>
      </w:r>
      <w:r w:rsidR="0091100E">
        <w:rPr>
          <w:sz w:val="22"/>
          <w:szCs w:val="22"/>
          <w:lang w:val="en-US"/>
        </w:rPr>
        <w:t>4</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1C7F623B"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A73336" w:rsidRPr="00A73336">
        <w:rPr>
          <w:sz w:val="22"/>
          <w:szCs w:val="22"/>
        </w:rPr>
        <w:t>Mechanism to support the “case-1” OTA timing alignment</w:t>
      </w:r>
    </w:p>
    <w:p w14:paraId="248031E0" w14:textId="2B7940AC" w:rsidR="00E90E49" w:rsidRPr="005F5D17" w:rsidRDefault="00E90E49" w:rsidP="005F5D17">
      <w:pPr>
        <w:pStyle w:val="3GPPHeader"/>
        <w:rPr>
          <w:sz w:val="22"/>
          <w:szCs w:val="22"/>
        </w:rPr>
      </w:pPr>
      <w:r w:rsidRPr="00CE0424">
        <w:rPr>
          <w:sz w:val="22"/>
          <w:szCs w:val="22"/>
        </w:rPr>
        <w:t>Document for:</w:t>
      </w:r>
      <w:r w:rsidRPr="00CE0424">
        <w:rPr>
          <w:sz w:val="22"/>
          <w:szCs w:val="22"/>
        </w:rPr>
        <w:tab/>
      </w:r>
      <w:r w:rsidR="000A4D8A" w:rsidRPr="000A4D8A">
        <w:rPr>
          <w:sz w:val="22"/>
          <w:szCs w:val="22"/>
        </w:rPr>
        <w:t>Discussion</w:t>
      </w:r>
      <w:r w:rsidR="0091100E">
        <w:rPr>
          <w:sz w:val="22"/>
          <w:szCs w:val="22"/>
        </w:rPr>
        <w:t>, Decision</w:t>
      </w:r>
    </w:p>
    <w:p w14:paraId="65062EEC" w14:textId="77777777" w:rsidR="00E90E49" w:rsidRPr="00CE0424" w:rsidRDefault="00E90E49" w:rsidP="00CE0424">
      <w:pPr>
        <w:pStyle w:val="Heading1"/>
      </w:pPr>
      <w:r w:rsidRPr="00CE0424">
        <w:t>Introduction</w:t>
      </w:r>
    </w:p>
    <w:p w14:paraId="05F1B743" w14:textId="29AB1CDB" w:rsidR="000A4D8A" w:rsidRPr="00B52C29" w:rsidRDefault="00B52C29" w:rsidP="000A4D8A">
      <w:pPr>
        <w:pStyle w:val="BodyText"/>
        <w:rPr>
          <w:rFonts w:cs="Arial"/>
          <w:lang w:val="en-US"/>
        </w:rPr>
      </w:pPr>
      <w:r>
        <w:rPr>
          <w:rFonts w:cs="Arial"/>
          <w:lang w:val="en-US"/>
        </w:rPr>
        <w:t xml:space="preserve">This contribution </w:t>
      </w:r>
      <w:r w:rsidR="003751C4">
        <w:rPr>
          <w:rFonts w:cs="Arial"/>
          <w:lang w:val="en-US"/>
        </w:rPr>
        <w:t>addresses</w:t>
      </w:r>
      <w:r>
        <w:rPr>
          <w:rFonts w:cs="Arial"/>
          <w:lang w:val="en-US"/>
        </w:rPr>
        <w:t xml:space="preserve"> </w:t>
      </w:r>
      <w:r w:rsidR="00807936">
        <w:rPr>
          <w:rFonts w:cs="Arial"/>
          <w:lang w:val="en-US"/>
        </w:rPr>
        <w:t xml:space="preserve">the need for a mechanism that allows case-1 OTA timing alignment in </w:t>
      </w:r>
      <w:r w:rsidR="00DB22CF">
        <w:rPr>
          <w:rFonts w:cs="Arial"/>
          <w:lang w:val="en-US"/>
        </w:rPr>
        <w:t>c</w:t>
      </w:r>
      <w:r w:rsidR="00807936">
        <w:rPr>
          <w:rFonts w:cs="Arial"/>
          <w:lang w:val="en-US"/>
        </w:rPr>
        <w:t>ase of out-of-band operation</w:t>
      </w:r>
      <w:r w:rsidR="008A7F96">
        <w:rPr>
          <w:rFonts w:cs="Arial"/>
          <w:lang w:val="en-US"/>
        </w:rPr>
        <w:t>.</w:t>
      </w:r>
    </w:p>
    <w:p w14:paraId="0F95ACE0" w14:textId="1D35FD71" w:rsidR="00E37EC2" w:rsidRDefault="002926D7" w:rsidP="006C3C1B">
      <w:pPr>
        <w:pStyle w:val="Heading1"/>
      </w:pPr>
      <w:r>
        <w:t>Discussion</w:t>
      </w:r>
    </w:p>
    <w:p w14:paraId="0BBF4635" w14:textId="61FCEF35" w:rsidR="00B52C29" w:rsidRDefault="00807936" w:rsidP="00B52C29">
      <w:pPr>
        <w:pStyle w:val="Heading2"/>
        <w:keepLines w:val="0"/>
        <w:overflowPunct/>
        <w:snapToGrid w:val="0"/>
        <w:spacing w:before="120" w:after="120"/>
        <w:jc w:val="both"/>
        <w:textAlignment w:val="auto"/>
      </w:pPr>
      <w:r>
        <w:t>Case-1 OTA Timing Alignment</w:t>
      </w:r>
    </w:p>
    <w:p w14:paraId="0DC42C17" w14:textId="0EA2F75D" w:rsidR="00807936" w:rsidRDefault="00807936" w:rsidP="00807936">
      <w:r>
        <w:t xml:space="preserve">RAN1 has specified an OTA method for case-1 timing alignment based on timing advance information on the parent backhaul uplink and additional information about parent node internal uplink/downlink timing arrangements </w:t>
      </w:r>
      <w:r w:rsidR="009E7D30">
        <w:fldChar w:fldCharType="begin"/>
      </w:r>
      <w:r w:rsidR="009E7D30">
        <w:instrText xml:space="preserve"> REF _Ref40465586 \r \h </w:instrText>
      </w:r>
      <w:r w:rsidR="009E7D30">
        <w:fldChar w:fldCharType="separate"/>
      </w:r>
      <w:r w:rsidR="0084587C">
        <w:t>[1]</w:t>
      </w:r>
      <w:r w:rsidR="009E7D30">
        <w:fldChar w:fldCharType="end"/>
      </w:r>
      <w:r>
        <w:t>.</w:t>
      </w:r>
    </w:p>
    <w:p w14:paraId="7C19333B" w14:textId="5DE830E5" w:rsidR="00807936" w:rsidRDefault="00807936" w:rsidP="00807936">
      <w:r>
        <w:t>The method allows to align timing for overlapping cells, such as spanned on parent and child backhaul links</w:t>
      </w:r>
      <w:r w:rsidR="00DA4FEB">
        <w:t xml:space="preserve"> </w:t>
      </w:r>
      <w:r w:rsidR="00C27725">
        <w:t xml:space="preserve">as presented in </w:t>
      </w:r>
      <w:r w:rsidR="00DA4FEB">
        <w:t>Figure 1.</w:t>
      </w:r>
    </w:p>
    <w:p w14:paraId="14ABC3F3" w14:textId="61599893" w:rsidR="00DA4FEB" w:rsidRDefault="00DA4FEB" w:rsidP="00A442F0">
      <w:pPr>
        <w:jc w:val="center"/>
      </w:pPr>
      <w:r w:rsidRPr="0036442C">
        <w:rPr>
          <w:noProof/>
        </w:rPr>
        <w:drawing>
          <wp:inline distT="0" distB="0" distL="0" distR="0" wp14:anchorId="730F90DB" wp14:editId="37350F41">
            <wp:extent cx="3690620" cy="1191966"/>
            <wp:effectExtent l="0" t="0" r="5080" b="8255"/>
            <wp:docPr id="8" name="Picture 4" descr="A picture containing clock&#10;&#10;Description automatically generated">
              <a:extLst xmlns:a="http://schemas.openxmlformats.org/drawingml/2006/main">
                <a:ext uri="{FF2B5EF4-FFF2-40B4-BE49-F238E27FC236}">
                  <a16:creationId xmlns:a16="http://schemas.microsoft.com/office/drawing/2014/main" id="{6D2B8C6D-8B74-4DDC-9FC7-7300AC77725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6D2B8C6D-8B74-4DDC-9FC7-7300AC777258}"/>
                        </a:ext>
                      </a:extLst>
                    </pic:cNvPr>
                    <pic:cNvPicPr>
                      <a:picLocks noChangeAspect="1"/>
                    </pic:cNvPicPr>
                  </pic:nvPicPr>
                  <pic:blipFill>
                    <a:blip r:embed="rId8"/>
                    <a:stretch>
                      <a:fillRect/>
                    </a:stretch>
                  </pic:blipFill>
                  <pic:spPr>
                    <a:xfrm>
                      <a:off x="0" y="0"/>
                      <a:ext cx="3693336" cy="1192843"/>
                    </a:xfrm>
                    <a:prstGeom prst="rect">
                      <a:avLst/>
                    </a:prstGeom>
                  </pic:spPr>
                </pic:pic>
              </a:graphicData>
            </a:graphic>
          </wp:inline>
        </w:drawing>
      </w:r>
    </w:p>
    <w:p w14:paraId="453F3796" w14:textId="7FAE5F58" w:rsidR="00DA4FEB" w:rsidRDefault="00DA4FEB" w:rsidP="00A442F0">
      <w:pPr>
        <w:jc w:val="center"/>
      </w:pPr>
      <w:r>
        <w:t>Figure 1: Parent backhaul links L</w:t>
      </w:r>
      <w:r w:rsidRPr="00A442F0">
        <w:rPr>
          <w:vertAlign w:val="subscript"/>
        </w:rPr>
        <w:t>P</w:t>
      </w:r>
      <w:r>
        <w:t>, child backhaul links L</w:t>
      </w:r>
      <w:r w:rsidRPr="00A442F0">
        <w:rPr>
          <w:vertAlign w:val="subscript"/>
        </w:rPr>
        <w:t>C</w:t>
      </w:r>
      <w:r>
        <w:t xml:space="preserve"> and access links L</w:t>
      </w:r>
      <w:r w:rsidRPr="00A442F0">
        <w:rPr>
          <w:vertAlign w:val="subscript"/>
        </w:rPr>
        <w:t>A</w:t>
      </w:r>
    </w:p>
    <w:p w14:paraId="73C2A9AF" w14:textId="77777777" w:rsidR="00A442F0" w:rsidRDefault="00A442F0" w:rsidP="00807936"/>
    <w:p w14:paraId="51142887" w14:textId="7DC3D357" w:rsidR="00DA4FEB" w:rsidRDefault="00DA4FEB" w:rsidP="00807936">
      <w:r>
        <w:t xml:space="preserve">RAN1 differentiates </w:t>
      </w:r>
      <w:r w:rsidR="00C27725">
        <w:t xml:space="preserve">between </w:t>
      </w:r>
      <w:r>
        <w:t xml:space="preserve">scenarios operating in-band and out-of-band </w:t>
      </w:r>
      <w:r w:rsidRPr="00DA4FEB">
        <w:t>with respect to the access link</w:t>
      </w:r>
      <w:r>
        <w:t xml:space="preserve">. </w:t>
      </w:r>
      <w:r w:rsidRPr="00DA4FEB">
        <w:t>In-band backhauling includes scenarios where access- and backhaul link</w:t>
      </w:r>
      <w:r w:rsidR="00C27725">
        <w:t>s</w:t>
      </w:r>
      <w:r w:rsidRPr="00DA4FEB">
        <w:t xml:space="preserve"> at least partially overlap in frequency creating half-duplexing or interference constraints</w:t>
      </w:r>
      <w:r>
        <w:t xml:space="preserve"> </w:t>
      </w:r>
      <w:r w:rsidR="009E7D30">
        <w:fldChar w:fldCharType="begin"/>
      </w:r>
      <w:r w:rsidR="009E7D30">
        <w:instrText xml:space="preserve"> REF _Ref40465669 \r \h </w:instrText>
      </w:r>
      <w:r w:rsidR="009E7D30">
        <w:fldChar w:fldCharType="separate"/>
      </w:r>
      <w:r w:rsidR="0084587C">
        <w:t>[2]</w:t>
      </w:r>
      <w:r w:rsidR="009E7D30">
        <w:fldChar w:fldCharType="end"/>
      </w:r>
      <w:r>
        <w:t>. O</w:t>
      </w:r>
      <w:r w:rsidRPr="00DA4FEB">
        <w:t xml:space="preserve">ut-of-band scenarios are understood as not </w:t>
      </w:r>
      <w:r>
        <w:t>operating on overlapping spectrum.</w:t>
      </w:r>
    </w:p>
    <w:p w14:paraId="4EF12CF7" w14:textId="2FA8BBA0" w:rsidR="00DA4FEB" w:rsidRDefault="00DA4FEB" w:rsidP="00807936">
      <w:r>
        <w:t xml:space="preserve">IAB is not limited to operation on a single carrier </w:t>
      </w:r>
      <w:r w:rsidR="00A442F0">
        <w:t xml:space="preserve">(meaning transmission in common spectrum) </w:t>
      </w:r>
      <w:r>
        <w:t>spanning all cells, i.e. parent node access, parent node backhaul, IAB node access and IAB node backhaul cells</w:t>
      </w:r>
      <w:r w:rsidR="00A442F0">
        <w:t>,</w:t>
      </w:r>
      <w:r>
        <w:t xml:space="preserve"> </w:t>
      </w:r>
      <w:r w:rsidR="000F49AF">
        <w:t>but</w:t>
      </w:r>
      <w:r>
        <w:t xml:space="preserve"> o</w:t>
      </w:r>
      <w:r w:rsidRPr="00DA4FEB">
        <w:t>ut-of-band IAB scenarios should also be supported using the same set of RAN features designed for in-band scenarios.</w:t>
      </w:r>
    </w:p>
    <w:p w14:paraId="32CD9359" w14:textId="0BF26FD1" w:rsidR="00D03F6B" w:rsidRDefault="00D03F6B" w:rsidP="00D03F6B">
      <w:r>
        <w:t>3GPP has certain minimum requirements for transmission timing alignment errors (TAE) for some base station types</w:t>
      </w:r>
      <w:r w:rsidR="00226DBF">
        <w:t xml:space="preserve"> </w:t>
      </w:r>
      <w:r w:rsidR="00226DBF">
        <w:fldChar w:fldCharType="begin"/>
      </w:r>
      <w:r w:rsidR="00226DBF">
        <w:instrText xml:space="preserve"> REF _Ref40465683 \r \h </w:instrText>
      </w:r>
      <w:r w:rsidR="00226DBF">
        <w:fldChar w:fldCharType="separate"/>
      </w:r>
      <w:r w:rsidR="0084587C">
        <w:t>[3]</w:t>
      </w:r>
      <w:r w:rsidR="00226DBF">
        <w:fldChar w:fldCharType="end"/>
      </w:r>
      <w:r w:rsidR="00226DBF">
        <w:t>:</w:t>
      </w:r>
    </w:p>
    <w:p w14:paraId="329E73DF" w14:textId="31F7FF24" w:rsidR="00D03F6B" w:rsidRDefault="00D03F6B" w:rsidP="00D03F6B">
      <w:pPr>
        <w:pStyle w:val="ListParagraph"/>
        <w:numPr>
          <w:ilvl w:val="0"/>
          <w:numId w:val="44"/>
        </w:numPr>
      </w:pPr>
      <w:r>
        <w:t>For MIMO or TX diversity transmissions, at each carrier frequency, TAE shall not exceed 65 ns.</w:t>
      </w:r>
    </w:p>
    <w:p w14:paraId="1203E8F7" w14:textId="77777777" w:rsidR="00D03F6B" w:rsidRDefault="00D03F6B" w:rsidP="00A442F0">
      <w:pPr>
        <w:pStyle w:val="ListParagraph"/>
      </w:pPr>
    </w:p>
    <w:p w14:paraId="62E36983" w14:textId="3B0CF9E3" w:rsidR="00D03F6B" w:rsidRDefault="00D03F6B" w:rsidP="00D03F6B">
      <w:pPr>
        <w:pStyle w:val="ListParagraph"/>
        <w:numPr>
          <w:ilvl w:val="0"/>
          <w:numId w:val="44"/>
        </w:numPr>
      </w:pPr>
      <w:r>
        <w:t>For intra-band contiguous carrier aggregation, with or without MIMO or TX diversity, TAE shall not exceed 260ns.</w:t>
      </w:r>
    </w:p>
    <w:p w14:paraId="2776B040" w14:textId="77777777" w:rsidR="00D03F6B" w:rsidRDefault="00D03F6B" w:rsidP="00A442F0">
      <w:pPr>
        <w:pStyle w:val="ListParagraph"/>
      </w:pPr>
    </w:p>
    <w:p w14:paraId="7BDB4F1B" w14:textId="77777777" w:rsidR="00D03F6B" w:rsidRDefault="00D03F6B" w:rsidP="00A442F0">
      <w:pPr>
        <w:pStyle w:val="ListParagraph"/>
      </w:pPr>
    </w:p>
    <w:p w14:paraId="4D57CF8A" w14:textId="0C90F110" w:rsidR="00D03F6B" w:rsidRDefault="00D03F6B" w:rsidP="00D03F6B">
      <w:pPr>
        <w:pStyle w:val="ListParagraph"/>
        <w:numPr>
          <w:ilvl w:val="0"/>
          <w:numId w:val="44"/>
        </w:numPr>
      </w:pPr>
      <w:r>
        <w:t>For intra-band non-contiguous carrier aggregation, with or without MIMO or TX diversity, TAE shall not exceed 3μs.</w:t>
      </w:r>
    </w:p>
    <w:p w14:paraId="2F7CB307" w14:textId="77777777" w:rsidR="00D03F6B" w:rsidRDefault="00D03F6B" w:rsidP="00A442F0">
      <w:pPr>
        <w:pStyle w:val="ListParagraph"/>
      </w:pPr>
    </w:p>
    <w:p w14:paraId="3E223C04" w14:textId="444CB20F" w:rsidR="00DA4FEB" w:rsidRDefault="00D03F6B" w:rsidP="00A442F0">
      <w:pPr>
        <w:pStyle w:val="ListParagraph"/>
        <w:numPr>
          <w:ilvl w:val="0"/>
          <w:numId w:val="44"/>
        </w:numPr>
      </w:pPr>
      <w:r>
        <w:t>For inter-band carrier aggregation, with or without MIMO or TX diversity, TAE shall not exceed 3μs.</w:t>
      </w:r>
    </w:p>
    <w:p w14:paraId="705FC464" w14:textId="77777777" w:rsidR="00D03F6B" w:rsidRDefault="00D03F6B" w:rsidP="00807936"/>
    <w:p w14:paraId="40625B9E" w14:textId="31565DE5" w:rsidR="00DA4FEB" w:rsidRDefault="00D03F6B" w:rsidP="00807936">
      <w:r>
        <w:t>TDD based operation</w:t>
      </w:r>
      <w:r w:rsidR="00A442F0" w:rsidRPr="00A442F0">
        <w:t xml:space="preserve"> </w:t>
      </w:r>
      <w:r w:rsidR="00A442F0">
        <w:t>has been considered for IAB. E</w:t>
      </w:r>
      <w:r>
        <w:t>specially operation in FR2</w:t>
      </w:r>
      <w:r w:rsidR="00A442F0">
        <w:t xml:space="preserve"> is attractive</w:t>
      </w:r>
      <w:r>
        <w:t xml:space="preserve"> due to its spectrum abundance compared to FR1. However, use of high frequency spectrum might be good for performing backhaul, but has low performance when it comes to, e.g., indoor penetration. Operation on access links using spectrum in FR1 can help here, whether it is complementing higher frequency transmission on access links or substituting</w:t>
      </w:r>
      <w:r w:rsidR="0014703C">
        <w:t xml:space="preserve"> them</w:t>
      </w:r>
      <w:r>
        <w:t>.</w:t>
      </w:r>
      <w:r w:rsidR="00D46616">
        <w:t xml:space="preserve"> Figure 1 illustrates the potentially used carrier combination with 3.5GHz used on access links and 28GHz carrier used on backhaul links.</w:t>
      </w:r>
    </w:p>
    <w:p w14:paraId="100309A9" w14:textId="2CB4DB19" w:rsidR="00D46616" w:rsidRDefault="00F04136" w:rsidP="00F04136">
      <w:pPr>
        <w:jc w:val="center"/>
      </w:pPr>
      <w:r w:rsidRPr="00F04136">
        <w:rPr>
          <w:noProof/>
        </w:rPr>
        <w:drawing>
          <wp:inline distT="0" distB="0" distL="0" distR="0" wp14:anchorId="4C4D6D1C" wp14:editId="2564F26C">
            <wp:extent cx="3909600" cy="162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09600" cy="1623600"/>
                    </a:xfrm>
                    <a:prstGeom prst="rect">
                      <a:avLst/>
                    </a:prstGeom>
                  </pic:spPr>
                </pic:pic>
              </a:graphicData>
            </a:graphic>
          </wp:inline>
        </w:drawing>
      </w:r>
    </w:p>
    <w:p w14:paraId="71B920EB" w14:textId="436A9C9C" w:rsidR="00F04136" w:rsidRDefault="00F04136" w:rsidP="00F04136">
      <w:pPr>
        <w:jc w:val="center"/>
      </w:pPr>
      <w:r>
        <w:t>Figure 1: IAB out-of-band operation with 3.5GHz and 28GHz</w:t>
      </w:r>
    </w:p>
    <w:p w14:paraId="7A077CF1" w14:textId="77777777" w:rsidR="00F04136" w:rsidRDefault="00F04136" w:rsidP="00807936"/>
    <w:p w14:paraId="60252580" w14:textId="17CDD192" w:rsidR="00D03F6B" w:rsidRDefault="00D03F6B" w:rsidP="00A442F0">
      <w:r>
        <w:t xml:space="preserve">This leaves the question how to align </w:t>
      </w:r>
      <w:r w:rsidR="009F240A">
        <w:t>transmission timings between parent node and IAB node on access links that share no timing alignment with the across IAB nodes timing aligned backhaul link transmission.</w:t>
      </w:r>
    </w:p>
    <w:p w14:paraId="4DED9DE9" w14:textId="77777777" w:rsidR="00226DBF" w:rsidRDefault="00226DBF" w:rsidP="00A442F0"/>
    <w:p w14:paraId="7121DD2F" w14:textId="25CE1762" w:rsidR="00824E09" w:rsidRDefault="00837250" w:rsidP="00F3283C">
      <w:pPr>
        <w:pStyle w:val="Observation"/>
      </w:pPr>
      <w:bookmarkStart w:id="1" w:name="_Toc40467749"/>
      <w:r>
        <w:t xml:space="preserve">Presently, timing alignment is not defined for </w:t>
      </w:r>
      <w:r w:rsidR="009E72F1">
        <w:t>parent a node and an IAB node on access links that share no timing alignment with backhaul link transmissions</w:t>
      </w:r>
      <w:r>
        <w:t>.</w:t>
      </w:r>
      <w:bookmarkEnd w:id="1"/>
    </w:p>
    <w:p w14:paraId="33BE9B6F" w14:textId="77777777" w:rsidR="009E72F1" w:rsidRPr="00807936" w:rsidRDefault="009E72F1" w:rsidP="009E72F1">
      <w:pPr>
        <w:pStyle w:val="Observation"/>
        <w:numPr>
          <w:ilvl w:val="0"/>
          <w:numId w:val="0"/>
        </w:numPr>
      </w:pPr>
    </w:p>
    <w:p w14:paraId="33345E86" w14:textId="05818424" w:rsidR="00F04136" w:rsidRDefault="00F04136" w:rsidP="00F04136">
      <w:pPr>
        <w:pStyle w:val="Proposal"/>
      </w:pPr>
      <w:bookmarkStart w:id="2" w:name="_Toc40463759"/>
      <w:bookmarkStart w:id="3" w:name="_Toc40465754"/>
      <w:bookmarkStart w:id="4" w:name="_Toc40465817"/>
      <w:bookmarkStart w:id="5" w:name="_Toc40467750"/>
      <w:r>
        <w:t xml:space="preserve">RAN1 to agree on support for transmission timing alignment between </w:t>
      </w:r>
      <w:r w:rsidR="009E72F1">
        <w:t xml:space="preserve">a </w:t>
      </w:r>
      <w:r>
        <w:t xml:space="preserve">parent node and </w:t>
      </w:r>
      <w:r w:rsidR="009E72F1">
        <w:t xml:space="preserve">an </w:t>
      </w:r>
      <w:r>
        <w:t>IAB node on access links that share no timing alignment with backhaul link transmissions.</w:t>
      </w:r>
      <w:bookmarkEnd w:id="2"/>
      <w:bookmarkEnd w:id="3"/>
      <w:bookmarkEnd w:id="4"/>
      <w:bookmarkEnd w:id="5"/>
    </w:p>
    <w:p w14:paraId="0486CB01" w14:textId="59AA919E" w:rsidR="00AA49D1" w:rsidRDefault="00AA49D1" w:rsidP="00F04136"/>
    <w:p w14:paraId="7FA12D31" w14:textId="31CDD176" w:rsidR="00F04136" w:rsidRDefault="00F04136" w:rsidP="00F04136">
      <w:r>
        <w:t xml:space="preserve">The timing alignment method as specified in </w:t>
      </w:r>
      <w:r w:rsidR="009E7D30">
        <w:fldChar w:fldCharType="begin"/>
      </w:r>
      <w:r w:rsidR="009E7D30">
        <w:instrText xml:space="preserve"> REF _Ref40465586 \r \h </w:instrText>
      </w:r>
      <w:r w:rsidR="009E7D30">
        <w:fldChar w:fldCharType="separate"/>
      </w:r>
      <w:r w:rsidR="0084587C">
        <w:t>[1]</w:t>
      </w:r>
      <w:r w:rsidR="009E7D30">
        <w:fldChar w:fldCharType="end"/>
      </w:r>
      <w:r>
        <w:t xml:space="preserve"> relies on estimating the propagation delay (based on timing advance and </w:t>
      </w:r>
      <w:proofErr w:type="spellStart"/>
      <w:r>
        <w:t>T_delta</w:t>
      </w:r>
      <w:proofErr w:type="spellEnd"/>
      <w:r>
        <w:t>) and together with the inherently known, by the IAB node, estimate of the backhaul link reception timing as reference, estimate the parent node’s backhaul transmission timing.</w:t>
      </w:r>
      <w:r w:rsidR="006D50AE">
        <w:t xml:space="preserve"> </w:t>
      </w:r>
      <w:r>
        <w:t>A similar principle could be re-used in that the parent node provides the timing offset between its transmit timing on access and backhaul link to the IAB node.</w:t>
      </w:r>
      <w:r w:rsidR="000D2616">
        <w:t xml:space="preserve"> Together with the, by the IAB node, determined backhaul transmission timing, the IAB node can set its access link transmission timing to that of the parent node.</w:t>
      </w:r>
    </w:p>
    <w:p w14:paraId="55A87613" w14:textId="77777777" w:rsidR="00226DBF" w:rsidRDefault="00226DBF" w:rsidP="00F04136"/>
    <w:p w14:paraId="1B79C0CD" w14:textId="403FB51C" w:rsidR="000D2616" w:rsidRDefault="000D2616" w:rsidP="000D2616">
      <w:pPr>
        <w:pStyle w:val="Proposal"/>
      </w:pPr>
      <w:bookmarkStart w:id="6" w:name="_Toc40463760"/>
      <w:bookmarkStart w:id="7" w:name="_Toc40465755"/>
      <w:bookmarkStart w:id="8" w:name="_Toc40465818"/>
      <w:bookmarkStart w:id="9" w:name="_Toc40467751"/>
      <w:r>
        <w:t xml:space="preserve">If the transmission timing on </w:t>
      </w:r>
      <w:r w:rsidR="0051680B">
        <w:t xml:space="preserve">an </w:t>
      </w:r>
      <w:r>
        <w:t xml:space="preserve">access link of a parent node </w:t>
      </w:r>
      <w:r w:rsidR="0051680B">
        <w:t>is misaligned by an offset relative to the timing on the backhaul link</w:t>
      </w:r>
      <w:r>
        <w:t xml:space="preserve">, the parent node provides information to the IAB node, so the IAB node can derive this offset. Details about signalling and what kind of information is signalled </w:t>
      </w:r>
      <w:r w:rsidR="0051680B">
        <w:t xml:space="preserve">is </w:t>
      </w:r>
      <w:r>
        <w:t>FFS.</w:t>
      </w:r>
      <w:bookmarkEnd w:id="6"/>
      <w:bookmarkEnd w:id="7"/>
      <w:bookmarkEnd w:id="8"/>
      <w:bookmarkEnd w:id="9"/>
    </w:p>
    <w:p w14:paraId="0341D696" w14:textId="77777777" w:rsidR="006B4155" w:rsidRPr="0018621F" w:rsidRDefault="006B4155" w:rsidP="00CB710D">
      <w:pPr>
        <w:pStyle w:val="Proposal"/>
        <w:numPr>
          <w:ilvl w:val="0"/>
          <w:numId w:val="0"/>
        </w:numPr>
      </w:pPr>
    </w:p>
    <w:p w14:paraId="2C1B6BD4" w14:textId="7DC52DC0" w:rsidR="00C01F33" w:rsidRDefault="00C01F33" w:rsidP="00CE0424">
      <w:pPr>
        <w:pStyle w:val="Heading1"/>
      </w:pPr>
      <w:r w:rsidRPr="00CE0424">
        <w:t>Conclusion</w:t>
      </w:r>
    </w:p>
    <w:p w14:paraId="12E17A2A" w14:textId="4B105FAE" w:rsidR="0076728B" w:rsidRPr="00965597" w:rsidRDefault="0076728B" w:rsidP="0076728B">
      <w:pPr>
        <w:pStyle w:val="BodyText"/>
        <w:rPr>
          <w:b/>
          <w:bCs/>
        </w:rPr>
      </w:pPr>
      <w:r w:rsidRPr="00965597">
        <w:t>In the previous sections we made the following observations:</w:t>
      </w:r>
    </w:p>
    <w:p w14:paraId="52E99F9B" w14:textId="0AC7F282" w:rsidR="0084587C" w:rsidRDefault="0076728B" w:rsidP="0084587C">
      <w:pPr>
        <w:pStyle w:val="TableofFigures"/>
        <w:tabs>
          <w:tab w:val="right" w:leader="dot" w:pos="9629"/>
        </w:tabs>
        <w:jc w:val="both"/>
        <w:rPr>
          <w:rFonts w:asciiTheme="minorHAnsi" w:eastAsiaTheme="minorEastAsia" w:hAnsiTheme="minorHAnsi" w:cstheme="minorBidi"/>
          <w:b w:val="0"/>
          <w:noProof/>
          <w:sz w:val="22"/>
          <w:szCs w:val="22"/>
          <w:lang w:val="sv-SE" w:eastAsia="sv-SE"/>
        </w:rPr>
      </w:pPr>
      <w:r w:rsidRPr="00965597">
        <w:rPr>
          <w:bCs/>
        </w:rPr>
        <w:lastRenderedPageBreak/>
        <w:fldChar w:fldCharType="begin"/>
      </w:r>
      <w:r w:rsidRPr="00965597">
        <w:rPr>
          <w:bCs/>
        </w:rPr>
        <w:instrText xml:space="preserve"> TOC \f O \n \h \z \t "Observation" \c </w:instrText>
      </w:r>
      <w:r w:rsidRPr="00965597">
        <w:rPr>
          <w:bCs/>
        </w:rPr>
        <w:fldChar w:fldCharType="separate"/>
      </w:r>
      <w:hyperlink w:anchor="_Toc40467749" w:history="1">
        <w:r w:rsidR="0084587C" w:rsidRPr="001D2ED0">
          <w:rPr>
            <w:rStyle w:val="Hyperlink"/>
            <w:noProof/>
          </w:rPr>
          <w:t>Observation 1</w:t>
        </w:r>
        <w:r w:rsidR="0084587C">
          <w:rPr>
            <w:rFonts w:asciiTheme="minorHAnsi" w:eastAsiaTheme="minorEastAsia" w:hAnsiTheme="minorHAnsi" w:cstheme="minorBidi"/>
            <w:b w:val="0"/>
            <w:noProof/>
            <w:sz w:val="22"/>
            <w:szCs w:val="22"/>
            <w:lang w:val="sv-SE" w:eastAsia="sv-SE"/>
          </w:rPr>
          <w:tab/>
        </w:r>
        <w:r w:rsidR="0084587C" w:rsidRPr="001D2ED0">
          <w:rPr>
            <w:rStyle w:val="Hyperlink"/>
            <w:noProof/>
          </w:rPr>
          <w:t>Presently, timing alignment is not defined for parent a node and an IAB node on access links that share no timing alignment with backhaul link transmissions.</w:t>
        </w:r>
      </w:hyperlink>
    </w:p>
    <w:p w14:paraId="70967945" w14:textId="73AD1ACA" w:rsidR="00C01F33" w:rsidRPr="00535A92" w:rsidRDefault="0076728B" w:rsidP="0084587C">
      <w:r w:rsidRPr="00965597">
        <w:fldChar w:fldCharType="end"/>
      </w:r>
    </w:p>
    <w:p w14:paraId="46AD9F8D" w14:textId="77777777" w:rsidR="00535A92" w:rsidRPr="00965597" w:rsidRDefault="00535A92" w:rsidP="0084587C">
      <w:pPr>
        <w:pStyle w:val="BodyText"/>
      </w:pPr>
      <w:r w:rsidRPr="00965597">
        <w:t>Based on the discussion in the previous sections we propose the following:</w:t>
      </w:r>
    </w:p>
    <w:p w14:paraId="4AC89661" w14:textId="6D50E8F5" w:rsidR="0084587C" w:rsidRDefault="00535A92" w:rsidP="0084587C">
      <w:pPr>
        <w:pStyle w:val="TableofFigures"/>
        <w:tabs>
          <w:tab w:val="right" w:leader="dot" w:pos="9629"/>
        </w:tabs>
        <w:jc w:val="both"/>
        <w:rPr>
          <w:rFonts w:asciiTheme="minorHAnsi" w:eastAsiaTheme="minorEastAsia" w:hAnsiTheme="minorHAnsi" w:cstheme="minorBidi"/>
          <w:b w:val="0"/>
          <w:noProof/>
          <w:sz w:val="22"/>
          <w:szCs w:val="22"/>
          <w:lang w:val="sv-SE" w:eastAsia="sv-SE"/>
        </w:rPr>
      </w:pPr>
      <w:r w:rsidRPr="00965597">
        <w:rPr>
          <w:bCs/>
        </w:rPr>
        <w:fldChar w:fldCharType="begin"/>
      </w:r>
      <w:r w:rsidRPr="00965597">
        <w:rPr>
          <w:bCs/>
        </w:rPr>
        <w:instrText xml:space="preserve"> TOC \n \h \z \t "Proposal" \c </w:instrText>
      </w:r>
      <w:r w:rsidRPr="00965597">
        <w:rPr>
          <w:bCs/>
        </w:rPr>
        <w:fldChar w:fldCharType="separate"/>
      </w:r>
      <w:hyperlink w:anchor="_Toc40467750" w:history="1">
        <w:r w:rsidR="0084587C" w:rsidRPr="00CD1837">
          <w:rPr>
            <w:rStyle w:val="Hyperlink"/>
            <w:noProof/>
          </w:rPr>
          <w:t>Proposal 1</w:t>
        </w:r>
        <w:r w:rsidR="0084587C">
          <w:rPr>
            <w:rFonts w:asciiTheme="minorHAnsi" w:eastAsiaTheme="minorEastAsia" w:hAnsiTheme="minorHAnsi" w:cstheme="minorBidi"/>
            <w:b w:val="0"/>
            <w:noProof/>
            <w:sz w:val="22"/>
            <w:szCs w:val="22"/>
            <w:lang w:val="sv-SE" w:eastAsia="sv-SE"/>
          </w:rPr>
          <w:tab/>
        </w:r>
        <w:r w:rsidR="0084587C" w:rsidRPr="00CD1837">
          <w:rPr>
            <w:rStyle w:val="Hyperlink"/>
            <w:noProof/>
          </w:rPr>
          <w:t>RAN1 to agree on support for transmission timing alignment between a parent node and an IAB node on access links that share no timing alignment with backhaul link transmissions.</w:t>
        </w:r>
      </w:hyperlink>
    </w:p>
    <w:p w14:paraId="0C3DEC78" w14:textId="0067FC1E" w:rsidR="0084587C" w:rsidRDefault="0084587C" w:rsidP="0084587C">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40467751" w:history="1">
        <w:r w:rsidRPr="00CD1837">
          <w:rPr>
            <w:rStyle w:val="Hyperlink"/>
            <w:noProof/>
          </w:rPr>
          <w:t>Proposal 2</w:t>
        </w:r>
        <w:r>
          <w:rPr>
            <w:rFonts w:asciiTheme="minorHAnsi" w:eastAsiaTheme="minorEastAsia" w:hAnsiTheme="minorHAnsi" w:cstheme="minorBidi"/>
            <w:b w:val="0"/>
            <w:noProof/>
            <w:sz w:val="22"/>
            <w:szCs w:val="22"/>
            <w:lang w:val="sv-SE" w:eastAsia="sv-SE"/>
          </w:rPr>
          <w:tab/>
        </w:r>
        <w:r w:rsidRPr="00CD1837">
          <w:rPr>
            <w:rStyle w:val="Hyperlink"/>
            <w:noProof/>
          </w:rPr>
          <w:t>If the transmission timing on an access link of a parent node is misaligned by an offset relative to the timing on the backhaul link, the parent node provides information to the IAB node, so the IAB node can derive this offset. Details about signalling and what kind of information is signalled is FFS.</w:t>
        </w:r>
      </w:hyperlink>
    </w:p>
    <w:p w14:paraId="0C0B8C2C" w14:textId="0D7B35B8" w:rsidR="00535A92" w:rsidRPr="00EC788A" w:rsidRDefault="00535A92" w:rsidP="0084587C">
      <w:pPr>
        <w:pStyle w:val="TableofFigures"/>
        <w:tabs>
          <w:tab w:val="right" w:leader="dot" w:pos="9629"/>
        </w:tabs>
        <w:jc w:val="both"/>
        <w:rPr>
          <w:b w:val="0"/>
        </w:rPr>
      </w:pPr>
      <w:r w:rsidRPr="00965597">
        <w:fldChar w:fldCharType="end"/>
      </w:r>
    </w:p>
    <w:p w14:paraId="57B73A36" w14:textId="77777777" w:rsidR="00F507D1" w:rsidRPr="00CE0424" w:rsidRDefault="00F507D1" w:rsidP="00CE0424">
      <w:pPr>
        <w:pStyle w:val="Heading1"/>
      </w:pPr>
      <w:bookmarkStart w:id="10" w:name="_In-sequence_SDU_delivery"/>
      <w:bookmarkEnd w:id="10"/>
      <w:r w:rsidRPr="00CE0424">
        <w:t>References</w:t>
      </w:r>
    </w:p>
    <w:p w14:paraId="100AF634" w14:textId="08033468" w:rsidR="002C017A" w:rsidRPr="0051680B" w:rsidRDefault="0051680B" w:rsidP="002C017A">
      <w:pPr>
        <w:pStyle w:val="Reference"/>
        <w:rPr>
          <w:lang w:val="en-US"/>
        </w:rPr>
      </w:pPr>
      <w:bookmarkStart w:id="11" w:name="_Ref39691478"/>
      <w:bookmarkStart w:id="12" w:name="_Ref15301775"/>
      <w:bookmarkStart w:id="13" w:name="_Ref40465586"/>
      <w:r w:rsidRPr="0051680B">
        <w:rPr>
          <w:lang w:val="en-US"/>
        </w:rPr>
        <w:t>3GPP TS 38.213 V16.1.0, Physical layer procedures for control</w:t>
      </w:r>
      <w:bookmarkEnd w:id="11"/>
      <w:r w:rsidR="00B74615">
        <w:rPr>
          <w:lang w:val="en-US"/>
        </w:rPr>
        <w:t>.</w:t>
      </w:r>
      <w:bookmarkEnd w:id="13"/>
    </w:p>
    <w:p w14:paraId="63AB3A1E" w14:textId="7DFE1E31" w:rsidR="00CB710D" w:rsidRDefault="0051680B" w:rsidP="00D14718">
      <w:pPr>
        <w:pStyle w:val="Reference"/>
      </w:pPr>
      <w:bookmarkStart w:id="14" w:name="_Ref39691460"/>
      <w:bookmarkStart w:id="15" w:name="_Ref40465669"/>
      <w:r>
        <w:t xml:space="preserve">3GPP TR 38.874 V16.0.0, </w:t>
      </w:r>
      <w:r w:rsidRPr="0051680B">
        <w:t>Study on Integrated Access and Backhaul</w:t>
      </w:r>
      <w:bookmarkEnd w:id="14"/>
      <w:r w:rsidR="00B74615">
        <w:t>.</w:t>
      </w:r>
      <w:bookmarkEnd w:id="15"/>
    </w:p>
    <w:p w14:paraId="66900ABD" w14:textId="18D948A5" w:rsidR="001E225C" w:rsidRDefault="001E225C" w:rsidP="00D14718">
      <w:pPr>
        <w:pStyle w:val="Reference"/>
      </w:pPr>
      <w:bookmarkStart w:id="16" w:name="_Ref39691524"/>
      <w:bookmarkStart w:id="17" w:name="_Ref40465683"/>
      <w:r>
        <w:t xml:space="preserve">3GPP </w:t>
      </w:r>
      <w:r w:rsidR="0051680B">
        <w:t xml:space="preserve">TS 38.104 </w:t>
      </w:r>
      <w:r w:rsidR="0051680B" w:rsidRPr="0051680B">
        <w:t>V15.4.0</w:t>
      </w:r>
      <w:r w:rsidR="0051680B">
        <w:t xml:space="preserve">, </w:t>
      </w:r>
      <w:r w:rsidR="0051680B" w:rsidRPr="0051680B">
        <w:t>Base Station (BS) radio transmission and reception</w:t>
      </w:r>
      <w:bookmarkEnd w:id="16"/>
      <w:r w:rsidR="00B74615">
        <w:t>.</w:t>
      </w:r>
      <w:bookmarkEnd w:id="17"/>
    </w:p>
    <w:bookmarkEnd w:id="12"/>
    <w:p w14:paraId="4E9685A6" w14:textId="5938AF5A" w:rsidR="00231271" w:rsidRPr="00CE0424" w:rsidRDefault="00231271" w:rsidP="00383340">
      <w:pPr>
        <w:pStyle w:val="Reference"/>
        <w:numPr>
          <w:ilvl w:val="0"/>
          <w:numId w:val="0"/>
        </w:numPr>
      </w:pPr>
    </w:p>
    <w:sectPr w:rsidR="00231271" w:rsidRPr="00CE0424">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07B34" w14:textId="77777777" w:rsidR="00D0377B" w:rsidRDefault="00D0377B">
      <w:r>
        <w:separator/>
      </w:r>
    </w:p>
  </w:endnote>
  <w:endnote w:type="continuationSeparator" w:id="0">
    <w:p w14:paraId="4F2AE6C1" w14:textId="77777777" w:rsidR="00D0377B" w:rsidRDefault="00D0377B">
      <w:r>
        <w:continuationSeparator/>
      </w:r>
    </w:p>
  </w:endnote>
  <w:endnote w:type="continuationNotice" w:id="1">
    <w:p w14:paraId="19B1397B" w14:textId="77777777" w:rsidR="00D0377B" w:rsidRDefault="00D037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6DAC0F1E" w:rsidR="00163851" w:rsidRDefault="0016385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06F76E" w14:textId="77777777" w:rsidR="00D0377B" w:rsidRDefault="00D0377B">
      <w:r>
        <w:separator/>
      </w:r>
    </w:p>
  </w:footnote>
  <w:footnote w:type="continuationSeparator" w:id="0">
    <w:p w14:paraId="16FA200A" w14:textId="77777777" w:rsidR="00D0377B" w:rsidRDefault="00D0377B">
      <w:r>
        <w:continuationSeparator/>
      </w:r>
    </w:p>
  </w:footnote>
  <w:footnote w:type="continuationNotice" w:id="1">
    <w:p w14:paraId="2177EC32" w14:textId="77777777" w:rsidR="00D0377B" w:rsidRDefault="00D037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163851" w:rsidRDefault="0016385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BB02FF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0D83E8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14A2584"/>
    <w:multiLevelType w:val="hybridMultilevel"/>
    <w:tmpl w:val="D9C4B822"/>
    <w:lvl w:ilvl="0" w:tplc="64AC7DB6">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AE10058"/>
    <w:multiLevelType w:val="hybridMultilevel"/>
    <w:tmpl w:val="A2F06D34"/>
    <w:lvl w:ilvl="0" w:tplc="28EC57CE">
      <w:start w:val="1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B1700A9"/>
    <w:multiLevelType w:val="hybridMultilevel"/>
    <w:tmpl w:val="E968E378"/>
    <w:lvl w:ilvl="0" w:tplc="28EC57CE">
      <w:start w:val="1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5B0B04"/>
    <w:multiLevelType w:val="hybridMultilevel"/>
    <w:tmpl w:val="81FAC3FE"/>
    <w:lvl w:ilvl="0" w:tplc="7616A4F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1F14AD8"/>
    <w:multiLevelType w:val="hybridMultilevel"/>
    <w:tmpl w:val="D3A6205A"/>
    <w:lvl w:ilvl="0" w:tplc="28EC57CE">
      <w:start w:val="12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D44A91"/>
    <w:multiLevelType w:val="hybridMultilevel"/>
    <w:tmpl w:val="CB18E19C"/>
    <w:lvl w:ilvl="0" w:tplc="7616A4F8">
      <w:numFmt w:val="bullet"/>
      <w:lvlText w:val="-"/>
      <w:lvlJc w:val="left"/>
      <w:pPr>
        <w:ind w:left="919" w:hanging="360"/>
      </w:pPr>
      <w:rPr>
        <w:rFonts w:ascii="Arial" w:eastAsia="Times New Roman" w:hAnsi="Arial" w:cs="Arial" w:hint="default"/>
      </w:rPr>
    </w:lvl>
    <w:lvl w:ilvl="1" w:tplc="041D0003" w:tentative="1">
      <w:start w:val="1"/>
      <w:numFmt w:val="bullet"/>
      <w:lvlText w:val="o"/>
      <w:lvlJc w:val="left"/>
      <w:pPr>
        <w:ind w:left="1639" w:hanging="360"/>
      </w:pPr>
      <w:rPr>
        <w:rFonts w:ascii="Courier New" w:hAnsi="Courier New" w:cs="Courier New" w:hint="default"/>
      </w:rPr>
    </w:lvl>
    <w:lvl w:ilvl="2" w:tplc="041D0005" w:tentative="1">
      <w:start w:val="1"/>
      <w:numFmt w:val="bullet"/>
      <w:lvlText w:val=""/>
      <w:lvlJc w:val="left"/>
      <w:pPr>
        <w:ind w:left="2359" w:hanging="360"/>
      </w:pPr>
      <w:rPr>
        <w:rFonts w:ascii="Wingdings" w:hAnsi="Wingdings" w:hint="default"/>
      </w:rPr>
    </w:lvl>
    <w:lvl w:ilvl="3" w:tplc="041D0001" w:tentative="1">
      <w:start w:val="1"/>
      <w:numFmt w:val="bullet"/>
      <w:lvlText w:val=""/>
      <w:lvlJc w:val="left"/>
      <w:pPr>
        <w:ind w:left="3079" w:hanging="360"/>
      </w:pPr>
      <w:rPr>
        <w:rFonts w:ascii="Symbol" w:hAnsi="Symbol" w:hint="default"/>
      </w:rPr>
    </w:lvl>
    <w:lvl w:ilvl="4" w:tplc="041D0003" w:tentative="1">
      <w:start w:val="1"/>
      <w:numFmt w:val="bullet"/>
      <w:lvlText w:val="o"/>
      <w:lvlJc w:val="left"/>
      <w:pPr>
        <w:ind w:left="3799" w:hanging="360"/>
      </w:pPr>
      <w:rPr>
        <w:rFonts w:ascii="Courier New" w:hAnsi="Courier New" w:cs="Courier New" w:hint="default"/>
      </w:rPr>
    </w:lvl>
    <w:lvl w:ilvl="5" w:tplc="041D0005" w:tentative="1">
      <w:start w:val="1"/>
      <w:numFmt w:val="bullet"/>
      <w:lvlText w:val=""/>
      <w:lvlJc w:val="left"/>
      <w:pPr>
        <w:ind w:left="4519" w:hanging="360"/>
      </w:pPr>
      <w:rPr>
        <w:rFonts w:ascii="Wingdings" w:hAnsi="Wingdings" w:hint="default"/>
      </w:rPr>
    </w:lvl>
    <w:lvl w:ilvl="6" w:tplc="041D0001" w:tentative="1">
      <w:start w:val="1"/>
      <w:numFmt w:val="bullet"/>
      <w:lvlText w:val=""/>
      <w:lvlJc w:val="left"/>
      <w:pPr>
        <w:ind w:left="5239" w:hanging="360"/>
      </w:pPr>
      <w:rPr>
        <w:rFonts w:ascii="Symbol" w:hAnsi="Symbol" w:hint="default"/>
      </w:rPr>
    </w:lvl>
    <w:lvl w:ilvl="7" w:tplc="041D0003" w:tentative="1">
      <w:start w:val="1"/>
      <w:numFmt w:val="bullet"/>
      <w:lvlText w:val="o"/>
      <w:lvlJc w:val="left"/>
      <w:pPr>
        <w:ind w:left="5959" w:hanging="360"/>
      </w:pPr>
      <w:rPr>
        <w:rFonts w:ascii="Courier New" w:hAnsi="Courier New" w:cs="Courier New" w:hint="default"/>
      </w:rPr>
    </w:lvl>
    <w:lvl w:ilvl="8" w:tplc="041D0005" w:tentative="1">
      <w:start w:val="1"/>
      <w:numFmt w:val="bullet"/>
      <w:lvlText w:val=""/>
      <w:lvlJc w:val="left"/>
      <w:pPr>
        <w:ind w:left="6679"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172C3"/>
    <w:multiLevelType w:val="hybridMultilevel"/>
    <w:tmpl w:val="3C6EBEA0"/>
    <w:lvl w:ilvl="0" w:tplc="4E5CA9E4">
      <w:numFmt w:val="bullet"/>
      <w:lvlText w:val="-"/>
      <w:lvlJc w:val="left"/>
      <w:pPr>
        <w:ind w:left="2061" w:hanging="360"/>
      </w:pPr>
      <w:rPr>
        <w:rFonts w:ascii="Times New Roman" w:eastAsia="MS Mincho" w:hAnsi="Times New Roman" w:cs="Times New Roman"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8" w15:restartNumberingAfterBreak="0">
    <w:nsid w:val="38DB6BBE"/>
    <w:multiLevelType w:val="hybridMultilevel"/>
    <w:tmpl w:val="5CBAA5A6"/>
    <w:lvl w:ilvl="0" w:tplc="28EC57CE">
      <w:start w:val="1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B735D6"/>
    <w:multiLevelType w:val="hybridMultilevel"/>
    <w:tmpl w:val="DBC6C83A"/>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2A70CA"/>
    <w:multiLevelType w:val="hybridMultilevel"/>
    <w:tmpl w:val="BE680B2A"/>
    <w:lvl w:ilvl="0" w:tplc="B892650C">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0CA4CCC"/>
    <w:multiLevelType w:val="hybridMultilevel"/>
    <w:tmpl w:val="C638F706"/>
    <w:lvl w:ilvl="0" w:tplc="4E5CA9E4">
      <w:numFmt w:val="bullet"/>
      <w:lvlText w:val="-"/>
      <w:lvlJc w:val="left"/>
      <w:pPr>
        <w:ind w:left="2061" w:hanging="360"/>
      </w:pPr>
      <w:rPr>
        <w:rFonts w:ascii="Times New Roman" w:eastAsia="MS Mincho" w:hAnsi="Times New Roman" w:cs="Times New Roman"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4A5FFC"/>
    <w:multiLevelType w:val="hybridMultilevel"/>
    <w:tmpl w:val="24AC4F54"/>
    <w:lvl w:ilvl="0" w:tplc="4E5CA9E4">
      <w:numFmt w:val="bullet"/>
      <w:lvlText w:val="-"/>
      <w:lvlJc w:val="left"/>
      <w:pPr>
        <w:ind w:left="2061" w:hanging="360"/>
      </w:pPr>
      <w:rPr>
        <w:rFonts w:ascii="Times New Roman" w:eastAsia="MS Mincho" w:hAnsi="Times New Roman" w:cs="Times New Roman"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27" w15:restartNumberingAfterBreak="0">
    <w:nsid w:val="464C1D99"/>
    <w:multiLevelType w:val="hybridMultilevel"/>
    <w:tmpl w:val="CA327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C66ECB"/>
    <w:multiLevelType w:val="multilevel"/>
    <w:tmpl w:val="49C66ECB"/>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9" w15:restartNumberingAfterBreak="0">
    <w:nsid w:val="4B967633"/>
    <w:multiLevelType w:val="hybridMultilevel"/>
    <w:tmpl w:val="A4E0BFE4"/>
    <w:lvl w:ilvl="0" w:tplc="7616A4F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EFA0FD6"/>
    <w:multiLevelType w:val="hybridMultilevel"/>
    <w:tmpl w:val="778234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5BB245B2"/>
    <w:lvl w:ilvl="0" w:tplc="09FA04C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0F6E4B"/>
    <w:multiLevelType w:val="hybridMultilevel"/>
    <w:tmpl w:val="E2821C4E"/>
    <w:lvl w:ilvl="0" w:tplc="1414957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3D02739"/>
    <w:multiLevelType w:val="hybridMultilevel"/>
    <w:tmpl w:val="CC0ED8A6"/>
    <w:lvl w:ilvl="0" w:tplc="28EC57CE">
      <w:start w:val="1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A8E558F"/>
    <w:multiLevelType w:val="hybridMultilevel"/>
    <w:tmpl w:val="32DA3668"/>
    <w:lvl w:ilvl="0" w:tplc="28EC57CE">
      <w:start w:val="1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F725B18"/>
    <w:multiLevelType w:val="hybridMultilevel"/>
    <w:tmpl w:val="CC1E182A"/>
    <w:lvl w:ilvl="0" w:tplc="4E5CA9E4">
      <w:numFmt w:val="bullet"/>
      <w:lvlText w:val="-"/>
      <w:lvlJc w:val="left"/>
      <w:pPr>
        <w:ind w:left="2061" w:hanging="360"/>
      </w:pPr>
      <w:rPr>
        <w:rFonts w:ascii="Times New Roman" w:eastAsia="MS Mincho" w:hAnsi="Times New Roman" w:cs="Times New Roman"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38" w15:restartNumberingAfterBreak="0">
    <w:nsid w:val="6B777C69"/>
    <w:multiLevelType w:val="hybridMultilevel"/>
    <w:tmpl w:val="382679DC"/>
    <w:lvl w:ilvl="0" w:tplc="B892650C">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BB13050"/>
    <w:multiLevelType w:val="hybridMultilevel"/>
    <w:tmpl w:val="49A82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107AED"/>
    <w:multiLevelType w:val="hybridMultilevel"/>
    <w:tmpl w:val="95BA7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BB350C9"/>
    <w:multiLevelType w:val="hybridMultilevel"/>
    <w:tmpl w:val="F8546014"/>
    <w:lvl w:ilvl="0" w:tplc="7616A4F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30"/>
  </w:num>
  <w:num w:numId="3">
    <w:abstractNumId w:val="20"/>
  </w:num>
  <w:num w:numId="4">
    <w:abstractNumId w:val="22"/>
  </w:num>
  <w:num w:numId="5">
    <w:abstractNumId w:val="15"/>
  </w:num>
  <w:num w:numId="6">
    <w:abstractNumId w:val="25"/>
  </w:num>
  <w:num w:numId="7">
    <w:abstractNumId w:val="35"/>
  </w:num>
  <w:num w:numId="8">
    <w:abstractNumId w:val="16"/>
  </w:num>
  <w:num w:numId="9">
    <w:abstractNumId w:val="13"/>
  </w:num>
  <w:num w:numId="10">
    <w:abstractNumId w:val="3"/>
  </w:num>
  <w:num w:numId="11">
    <w:abstractNumId w:val="2"/>
  </w:num>
  <w:num w:numId="12">
    <w:abstractNumId w:val="1"/>
  </w:num>
  <w:num w:numId="13">
    <w:abstractNumId w:val="32"/>
  </w:num>
  <w:num w:numId="14">
    <w:abstractNumId w:val="0"/>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21"/>
  </w:num>
  <w:num w:numId="18">
    <w:abstractNumId w:val="40"/>
  </w:num>
  <w:num w:numId="19">
    <w:abstractNumId w:val="27"/>
  </w:num>
  <w:num w:numId="20">
    <w:abstractNumId w:val="38"/>
  </w:num>
  <w:num w:numId="21">
    <w:abstractNumId w:val="7"/>
  </w:num>
  <w:num w:numId="22">
    <w:abstractNumId w:val="4"/>
  </w:num>
  <w:num w:numId="23">
    <w:abstractNumId w:val="9"/>
  </w:num>
  <w:num w:numId="24">
    <w:abstractNumId w:val="29"/>
  </w:num>
  <w:num w:numId="25">
    <w:abstractNumId w:val="18"/>
  </w:num>
  <w:num w:numId="26">
    <w:abstractNumId w:val="6"/>
  </w:num>
  <w:num w:numId="27">
    <w:abstractNumId w:val="36"/>
  </w:num>
  <w:num w:numId="28">
    <w:abstractNumId w:val="8"/>
  </w:num>
  <w:num w:numId="29">
    <w:abstractNumId w:val="14"/>
  </w:num>
  <w:num w:numId="30">
    <w:abstractNumId w:val="39"/>
  </w:num>
  <w:num w:numId="31">
    <w:abstractNumId w:val="34"/>
  </w:num>
  <w:num w:numId="32">
    <w:abstractNumId w:val="17"/>
  </w:num>
  <w:num w:numId="33">
    <w:abstractNumId w:val="24"/>
  </w:num>
  <w:num w:numId="34">
    <w:abstractNumId w:val="37"/>
  </w:num>
  <w:num w:numId="35">
    <w:abstractNumId w:val="26"/>
  </w:num>
  <w:num w:numId="36">
    <w:abstractNumId w:val="42"/>
  </w:num>
  <w:num w:numId="37">
    <w:abstractNumId w:val="41"/>
  </w:num>
  <w:num w:numId="38">
    <w:abstractNumId w:val="33"/>
  </w:num>
  <w:num w:numId="39">
    <w:abstractNumId w:val="11"/>
  </w:num>
  <w:num w:numId="40">
    <w:abstractNumId w:val="31"/>
  </w:num>
  <w:num w:numId="41">
    <w:abstractNumId w:val="28"/>
  </w:num>
  <w:num w:numId="42">
    <w:abstractNumId w:val="12"/>
  </w:num>
  <w:num w:numId="43">
    <w:abstractNumId w:val="19"/>
  </w:num>
  <w:num w:numId="4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4F9"/>
    <w:rsid w:val="00002A37"/>
    <w:rsid w:val="00002F31"/>
    <w:rsid w:val="000033BA"/>
    <w:rsid w:val="00006446"/>
    <w:rsid w:val="00006896"/>
    <w:rsid w:val="0000721C"/>
    <w:rsid w:val="00007606"/>
    <w:rsid w:val="00007811"/>
    <w:rsid w:val="00007CDC"/>
    <w:rsid w:val="0001126F"/>
    <w:rsid w:val="00011B28"/>
    <w:rsid w:val="00011C0E"/>
    <w:rsid w:val="000121EA"/>
    <w:rsid w:val="0001314F"/>
    <w:rsid w:val="0001387F"/>
    <w:rsid w:val="000147C1"/>
    <w:rsid w:val="00015665"/>
    <w:rsid w:val="00015D15"/>
    <w:rsid w:val="00016DD5"/>
    <w:rsid w:val="00020B44"/>
    <w:rsid w:val="00021083"/>
    <w:rsid w:val="000218F2"/>
    <w:rsid w:val="00024453"/>
    <w:rsid w:val="0002531D"/>
    <w:rsid w:val="000253EF"/>
    <w:rsid w:val="0002564D"/>
    <w:rsid w:val="00025B47"/>
    <w:rsid w:val="00025ECA"/>
    <w:rsid w:val="00030F1E"/>
    <w:rsid w:val="000312C3"/>
    <w:rsid w:val="000323B1"/>
    <w:rsid w:val="000325B8"/>
    <w:rsid w:val="0003371D"/>
    <w:rsid w:val="00034C15"/>
    <w:rsid w:val="0003564A"/>
    <w:rsid w:val="00035FF5"/>
    <w:rsid w:val="00036371"/>
    <w:rsid w:val="000363C8"/>
    <w:rsid w:val="00036BA1"/>
    <w:rsid w:val="000373C2"/>
    <w:rsid w:val="000422E2"/>
    <w:rsid w:val="00042D1F"/>
    <w:rsid w:val="00042F22"/>
    <w:rsid w:val="000444EF"/>
    <w:rsid w:val="00047DC6"/>
    <w:rsid w:val="000508D5"/>
    <w:rsid w:val="00052A07"/>
    <w:rsid w:val="000534E3"/>
    <w:rsid w:val="00053E89"/>
    <w:rsid w:val="0005550C"/>
    <w:rsid w:val="0005606A"/>
    <w:rsid w:val="00057117"/>
    <w:rsid w:val="00057607"/>
    <w:rsid w:val="000610BD"/>
    <w:rsid w:val="000616E7"/>
    <w:rsid w:val="00063B3C"/>
    <w:rsid w:val="00063B61"/>
    <w:rsid w:val="0006487E"/>
    <w:rsid w:val="00065E1A"/>
    <w:rsid w:val="000665F1"/>
    <w:rsid w:val="000714FB"/>
    <w:rsid w:val="000723A7"/>
    <w:rsid w:val="000733E3"/>
    <w:rsid w:val="0007340D"/>
    <w:rsid w:val="000744DE"/>
    <w:rsid w:val="000768CB"/>
    <w:rsid w:val="00077E5F"/>
    <w:rsid w:val="0008036A"/>
    <w:rsid w:val="00081AE6"/>
    <w:rsid w:val="00082E01"/>
    <w:rsid w:val="000855EB"/>
    <w:rsid w:val="00085B52"/>
    <w:rsid w:val="00085D98"/>
    <w:rsid w:val="000866F2"/>
    <w:rsid w:val="0008793E"/>
    <w:rsid w:val="0009009F"/>
    <w:rsid w:val="00091557"/>
    <w:rsid w:val="000924C1"/>
    <w:rsid w:val="000924F0"/>
    <w:rsid w:val="00093474"/>
    <w:rsid w:val="00093AA7"/>
    <w:rsid w:val="0009510F"/>
    <w:rsid w:val="000956AB"/>
    <w:rsid w:val="00097C53"/>
    <w:rsid w:val="000A1B7B"/>
    <w:rsid w:val="000A4D8A"/>
    <w:rsid w:val="000A50C8"/>
    <w:rsid w:val="000A56F2"/>
    <w:rsid w:val="000A686D"/>
    <w:rsid w:val="000B1DBD"/>
    <w:rsid w:val="000B1F40"/>
    <w:rsid w:val="000B2609"/>
    <w:rsid w:val="000B2719"/>
    <w:rsid w:val="000B2AAE"/>
    <w:rsid w:val="000B3A8F"/>
    <w:rsid w:val="000B4AB9"/>
    <w:rsid w:val="000B58C3"/>
    <w:rsid w:val="000B61E9"/>
    <w:rsid w:val="000C165A"/>
    <w:rsid w:val="000C2E19"/>
    <w:rsid w:val="000C4765"/>
    <w:rsid w:val="000C680E"/>
    <w:rsid w:val="000C76FA"/>
    <w:rsid w:val="000D0BF6"/>
    <w:rsid w:val="000D0D07"/>
    <w:rsid w:val="000D2616"/>
    <w:rsid w:val="000D334D"/>
    <w:rsid w:val="000D4101"/>
    <w:rsid w:val="000D4797"/>
    <w:rsid w:val="000D5057"/>
    <w:rsid w:val="000D62B9"/>
    <w:rsid w:val="000E0527"/>
    <w:rsid w:val="000E18B2"/>
    <w:rsid w:val="000E1E92"/>
    <w:rsid w:val="000E6818"/>
    <w:rsid w:val="000E6B18"/>
    <w:rsid w:val="000F06D6"/>
    <w:rsid w:val="000F0EB1"/>
    <w:rsid w:val="000F1106"/>
    <w:rsid w:val="000F3BE9"/>
    <w:rsid w:val="000F3F6C"/>
    <w:rsid w:val="000F46B5"/>
    <w:rsid w:val="000F49AF"/>
    <w:rsid w:val="000F5C54"/>
    <w:rsid w:val="000F6DF3"/>
    <w:rsid w:val="000F7136"/>
    <w:rsid w:val="000F7AE2"/>
    <w:rsid w:val="000F7F4C"/>
    <w:rsid w:val="001005FF"/>
    <w:rsid w:val="001024C6"/>
    <w:rsid w:val="001041D4"/>
    <w:rsid w:val="00104B48"/>
    <w:rsid w:val="001062FB"/>
    <w:rsid w:val="001063E6"/>
    <w:rsid w:val="00107C20"/>
    <w:rsid w:val="00111C4B"/>
    <w:rsid w:val="00113CF4"/>
    <w:rsid w:val="00113E21"/>
    <w:rsid w:val="001144D7"/>
    <w:rsid w:val="00114DF9"/>
    <w:rsid w:val="001153EA"/>
    <w:rsid w:val="00115643"/>
    <w:rsid w:val="00115C6C"/>
    <w:rsid w:val="00116765"/>
    <w:rsid w:val="00116C6F"/>
    <w:rsid w:val="00117C40"/>
    <w:rsid w:val="001219F5"/>
    <w:rsid w:val="00121A20"/>
    <w:rsid w:val="001229DE"/>
    <w:rsid w:val="0012377F"/>
    <w:rsid w:val="00124314"/>
    <w:rsid w:val="001257D2"/>
    <w:rsid w:val="00125E29"/>
    <w:rsid w:val="001264F5"/>
    <w:rsid w:val="00126B4A"/>
    <w:rsid w:val="001273C3"/>
    <w:rsid w:val="001301C2"/>
    <w:rsid w:val="0013145D"/>
    <w:rsid w:val="00131D2B"/>
    <w:rsid w:val="00132FD0"/>
    <w:rsid w:val="001344C0"/>
    <w:rsid w:val="001346FA"/>
    <w:rsid w:val="00134F18"/>
    <w:rsid w:val="0013519A"/>
    <w:rsid w:val="00135252"/>
    <w:rsid w:val="0013558E"/>
    <w:rsid w:val="00137AB5"/>
    <w:rsid w:val="00137B98"/>
    <w:rsid w:val="00137F0B"/>
    <w:rsid w:val="001409C8"/>
    <w:rsid w:val="00140CBB"/>
    <w:rsid w:val="0014703C"/>
    <w:rsid w:val="001506A8"/>
    <w:rsid w:val="00151E23"/>
    <w:rsid w:val="001521A7"/>
    <w:rsid w:val="001526E0"/>
    <w:rsid w:val="0015375A"/>
    <w:rsid w:val="001538E6"/>
    <w:rsid w:val="00154D9D"/>
    <w:rsid w:val="00154DBC"/>
    <w:rsid w:val="001551B5"/>
    <w:rsid w:val="00162865"/>
    <w:rsid w:val="00163851"/>
    <w:rsid w:val="00163C41"/>
    <w:rsid w:val="00164B66"/>
    <w:rsid w:val="00164E79"/>
    <w:rsid w:val="001659C1"/>
    <w:rsid w:val="0016785F"/>
    <w:rsid w:val="00171CDD"/>
    <w:rsid w:val="00172410"/>
    <w:rsid w:val="00173331"/>
    <w:rsid w:val="00173A8E"/>
    <w:rsid w:val="00176C59"/>
    <w:rsid w:val="0017708F"/>
    <w:rsid w:val="00177795"/>
    <w:rsid w:val="00180C6E"/>
    <w:rsid w:val="0018143F"/>
    <w:rsid w:val="0018187B"/>
    <w:rsid w:val="00182FEB"/>
    <w:rsid w:val="00184586"/>
    <w:rsid w:val="0018621F"/>
    <w:rsid w:val="00186768"/>
    <w:rsid w:val="00187DFB"/>
    <w:rsid w:val="001902BD"/>
    <w:rsid w:val="00190AC1"/>
    <w:rsid w:val="00190CEA"/>
    <w:rsid w:val="0019341A"/>
    <w:rsid w:val="00197DF9"/>
    <w:rsid w:val="001A089F"/>
    <w:rsid w:val="001A1987"/>
    <w:rsid w:val="001A1D9A"/>
    <w:rsid w:val="001A2564"/>
    <w:rsid w:val="001A295F"/>
    <w:rsid w:val="001A312F"/>
    <w:rsid w:val="001A3B5D"/>
    <w:rsid w:val="001A465C"/>
    <w:rsid w:val="001A5A6A"/>
    <w:rsid w:val="001A6173"/>
    <w:rsid w:val="001A6CBA"/>
    <w:rsid w:val="001B0D97"/>
    <w:rsid w:val="001B5A5D"/>
    <w:rsid w:val="001C02E6"/>
    <w:rsid w:val="001C03BB"/>
    <w:rsid w:val="001C07AD"/>
    <w:rsid w:val="001C1CE5"/>
    <w:rsid w:val="001C3D2A"/>
    <w:rsid w:val="001D51BA"/>
    <w:rsid w:val="001D5A64"/>
    <w:rsid w:val="001D6342"/>
    <w:rsid w:val="001D69B3"/>
    <w:rsid w:val="001D6D53"/>
    <w:rsid w:val="001E11F4"/>
    <w:rsid w:val="001E167D"/>
    <w:rsid w:val="001E225C"/>
    <w:rsid w:val="001E2CD1"/>
    <w:rsid w:val="001E38D4"/>
    <w:rsid w:val="001E4696"/>
    <w:rsid w:val="001E58E2"/>
    <w:rsid w:val="001E7AED"/>
    <w:rsid w:val="001F0BF5"/>
    <w:rsid w:val="001F2871"/>
    <w:rsid w:val="001F3916"/>
    <w:rsid w:val="001F4FEF"/>
    <w:rsid w:val="001F50B6"/>
    <w:rsid w:val="001F54B2"/>
    <w:rsid w:val="001F54C5"/>
    <w:rsid w:val="001F63AB"/>
    <w:rsid w:val="001F662C"/>
    <w:rsid w:val="001F7074"/>
    <w:rsid w:val="001F7EAD"/>
    <w:rsid w:val="00200490"/>
    <w:rsid w:val="00201F3A"/>
    <w:rsid w:val="00202039"/>
    <w:rsid w:val="002027F3"/>
    <w:rsid w:val="00202E52"/>
    <w:rsid w:val="00203F96"/>
    <w:rsid w:val="002063B5"/>
    <w:rsid w:val="002069B2"/>
    <w:rsid w:val="00207FA3"/>
    <w:rsid w:val="0021061C"/>
    <w:rsid w:val="0021491D"/>
    <w:rsid w:val="00214A30"/>
    <w:rsid w:val="00214DA8"/>
    <w:rsid w:val="00214E08"/>
    <w:rsid w:val="00215423"/>
    <w:rsid w:val="002158FA"/>
    <w:rsid w:val="00220600"/>
    <w:rsid w:val="00221329"/>
    <w:rsid w:val="002224DB"/>
    <w:rsid w:val="00223FCB"/>
    <w:rsid w:val="00224D31"/>
    <w:rsid w:val="002252C3"/>
    <w:rsid w:val="00225C54"/>
    <w:rsid w:val="00226DBF"/>
    <w:rsid w:val="00230115"/>
    <w:rsid w:val="00230765"/>
    <w:rsid w:val="00231271"/>
    <w:rsid w:val="002319E4"/>
    <w:rsid w:val="00232DB9"/>
    <w:rsid w:val="00234D9C"/>
    <w:rsid w:val="00235632"/>
    <w:rsid w:val="00235872"/>
    <w:rsid w:val="00236CF7"/>
    <w:rsid w:val="002374FA"/>
    <w:rsid w:val="00241507"/>
    <w:rsid w:val="00241559"/>
    <w:rsid w:val="002435B3"/>
    <w:rsid w:val="002458EB"/>
    <w:rsid w:val="00247DC5"/>
    <w:rsid w:val="002500C8"/>
    <w:rsid w:val="00250F1A"/>
    <w:rsid w:val="00251C43"/>
    <w:rsid w:val="00252F20"/>
    <w:rsid w:val="002544FF"/>
    <w:rsid w:val="00256CD4"/>
    <w:rsid w:val="00257543"/>
    <w:rsid w:val="0025795E"/>
    <w:rsid w:val="00261180"/>
    <w:rsid w:val="002617E7"/>
    <w:rsid w:val="00264228"/>
    <w:rsid w:val="00264334"/>
    <w:rsid w:val="0026473E"/>
    <w:rsid w:val="00266214"/>
    <w:rsid w:val="0026693A"/>
    <w:rsid w:val="00267C83"/>
    <w:rsid w:val="00271373"/>
    <w:rsid w:val="0027144F"/>
    <w:rsid w:val="00271BED"/>
    <w:rsid w:val="00271E8E"/>
    <w:rsid w:val="00271F3A"/>
    <w:rsid w:val="00273008"/>
    <w:rsid w:val="00273278"/>
    <w:rsid w:val="002737F4"/>
    <w:rsid w:val="00274305"/>
    <w:rsid w:val="00274922"/>
    <w:rsid w:val="002767D9"/>
    <w:rsid w:val="00277F3E"/>
    <w:rsid w:val="002805F5"/>
    <w:rsid w:val="00280751"/>
    <w:rsid w:val="002820AC"/>
    <w:rsid w:val="00282776"/>
    <w:rsid w:val="0028280A"/>
    <w:rsid w:val="002867CB"/>
    <w:rsid w:val="00286ACD"/>
    <w:rsid w:val="002873E6"/>
    <w:rsid w:val="00287838"/>
    <w:rsid w:val="002907B5"/>
    <w:rsid w:val="002926D7"/>
    <w:rsid w:val="002928AD"/>
    <w:rsid w:val="00292EB7"/>
    <w:rsid w:val="00294786"/>
    <w:rsid w:val="00295CD5"/>
    <w:rsid w:val="00296227"/>
    <w:rsid w:val="0029667C"/>
    <w:rsid w:val="00296F44"/>
    <w:rsid w:val="0029777D"/>
    <w:rsid w:val="002A055E"/>
    <w:rsid w:val="002A1D4E"/>
    <w:rsid w:val="002A1DC7"/>
    <w:rsid w:val="002A2869"/>
    <w:rsid w:val="002A4B07"/>
    <w:rsid w:val="002A7C5F"/>
    <w:rsid w:val="002A7C7F"/>
    <w:rsid w:val="002B1BE4"/>
    <w:rsid w:val="002B24D6"/>
    <w:rsid w:val="002B6FF1"/>
    <w:rsid w:val="002C017A"/>
    <w:rsid w:val="002C0B71"/>
    <w:rsid w:val="002C0D68"/>
    <w:rsid w:val="002C12B6"/>
    <w:rsid w:val="002C2333"/>
    <w:rsid w:val="002C234A"/>
    <w:rsid w:val="002C41E6"/>
    <w:rsid w:val="002C42ED"/>
    <w:rsid w:val="002C5BA4"/>
    <w:rsid w:val="002C5E15"/>
    <w:rsid w:val="002D071A"/>
    <w:rsid w:val="002D08DF"/>
    <w:rsid w:val="002D0B98"/>
    <w:rsid w:val="002D31EB"/>
    <w:rsid w:val="002D34B2"/>
    <w:rsid w:val="002D5315"/>
    <w:rsid w:val="002D7637"/>
    <w:rsid w:val="002D78D9"/>
    <w:rsid w:val="002D7E6B"/>
    <w:rsid w:val="002E03C7"/>
    <w:rsid w:val="002E0D82"/>
    <w:rsid w:val="002E17F2"/>
    <w:rsid w:val="002E2323"/>
    <w:rsid w:val="002E4FB1"/>
    <w:rsid w:val="002E5562"/>
    <w:rsid w:val="002E5596"/>
    <w:rsid w:val="002E6804"/>
    <w:rsid w:val="002E7859"/>
    <w:rsid w:val="002E7CAE"/>
    <w:rsid w:val="002F2276"/>
    <w:rsid w:val="002F2771"/>
    <w:rsid w:val="002F33AF"/>
    <w:rsid w:val="002F3639"/>
    <w:rsid w:val="002F37A9"/>
    <w:rsid w:val="002F734F"/>
    <w:rsid w:val="0030025F"/>
    <w:rsid w:val="00300913"/>
    <w:rsid w:val="003014A4"/>
    <w:rsid w:val="00301CE6"/>
    <w:rsid w:val="00302170"/>
    <w:rsid w:val="0030256B"/>
    <w:rsid w:val="00303BF2"/>
    <w:rsid w:val="00304BD5"/>
    <w:rsid w:val="0030501F"/>
    <w:rsid w:val="00307BA1"/>
    <w:rsid w:val="0031077B"/>
    <w:rsid w:val="00311702"/>
    <w:rsid w:val="003117F7"/>
    <w:rsid w:val="00311E82"/>
    <w:rsid w:val="00312389"/>
    <w:rsid w:val="0031328D"/>
    <w:rsid w:val="00313FD6"/>
    <w:rsid w:val="003141C5"/>
    <w:rsid w:val="003143BD"/>
    <w:rsid w:val="00317772"/>
    <w:rsid w:val="00317B40"/>
    <w:rsid w:val="003203ED"/>
    <w:rsid w:val="00321688"/>
    <w:rsid w:val="003229E1"/>
    <w:rsid w:val="00322C9F"/>
    <w:rsid w:val="003234E3"/>
    <w:rsid w:val="00323A10"/>
    <w:rsid w:val="00324D23"/>
    <w:rsid w:val="00326116"/>
    <w:rsid w:val="0032619E"/>
    <w:rsid w:val="00326DC0"/>
    <w:rsid w:val="00331751"/>
    <w:rsid w:val="00334579"/>
    <w:rsid w:val="00335858"/>
    <w:rsid w:val="00336230"/>
    <w:rsid w:val="0033676E"/>
    <w:rsid w:val="00336BDA"/>
    <w:rsid w:val="0033702D"/>
    <w:rsid w:val="00340335"/>
    <w:rsid w:val="0034062B"/>
    <w:rsid w:val="0034124A"/>
    <w:rsid w:val="00341F62"/>
    <w:rsid w:val="00342BD7"/>
    <w:rsid w:val="00343A07"/>
    <w:rsid w:val="00344F21"/>
    <w:rsid w:val="00345322"/>
    <w:rsid w:val="003457C8"/>
    <w:rsid w:val="00346DB5"/>
    <w:rsid w:val="003477B1"/>
    <w:rsid w:val="003531ED"/>
    <w:rsid w:val="003572A5"/>
    <w:rsid w:val="00357380"/>
    <w:rsid w:val="00357979"/>
    <w:rsid w:val="003602D9"/>
    <w:rsid w:val="003604CE"/>
    <w:rsid w:val="00360B5C"/>
    <w:rsid w:val="00363407"/>
    <w:rsid w:val="00364242"/>
    <w:rsid w:val="00367A76"/>
    <w:rsid w:val="00367BF6"/>
    <w:rsid w:val="00370E47"/>
    <w:rsid w:val="003734BB"/>
    <w:rsid w:val="003742AC"/>
    <w:rsid w:val="003751C4"/>
    <w:rsid w:val="00375760"/>
    <w:rsid w:val="0037640E"/>
    <w:rsid w:val="00376A8D"/>
    <w:rsid w:val="00377069"/>
    <w:rsid w:val="00377210"/>
    <w:rsid w:val="00377CE1"/>
    <w:rsid w:val="00381867"/>
    <w:rsid w:val="003823C9"/>
    <w:rsid w:val="00383340"/>
    <w:rsid w:val="00384EED"/>
    <w:rsid w:val="00385BF0"/>
    <w:rsid w:val="003939FF"/>
    <w:rsid w:val="00394C82"/>
    <w:rsid w:val="00394CB8"/>
    <w:rsid w:val="00395D97"/>
    <w:rsid w:val="00396077"/>
    <w:rsid w:val="00397D89"/>
    <w:rsid w:val="003A0C10"/>
    <w:rsid w:val="003A1A10"/>
    <w:rsid w:val="003A2223"/>
    <w:rsid w:val="003A225B"/>
    <w:rsid w:val="003A2A0F"/>
    <w:rsid w:val="003A45A1"/>
    <w:rsid w:val="003A5AED"/>
    <w:rsid w:val="003A5B0A"/>
    <w:rsid w:val="003A6437"/>
    <w:rsid w:val="003A6BAC"/>
    <w:rsid w:val="003A7EF3"/>
    <w:rsid w:val="003B159C"/>
    <w:rsid w:val="003B1873"/>
    <w:rsid w:val="003B3232"/>
    <w:rsid w:val="003B369F"/>
    <w:rsid w:val="003B36A3"/>
    <w:rsid w:val="003B3CD4"/>
    <w:rsid w:val="003B3FCB"/>
    <w:rsid w:val="003B527F"/>
    <w:rsid w:val="003B5C89"/>
    <w:rsid w:val="003B7FE5"/>
    <w:rsid w:val="003C0B53"/>
    <w:rsid w:val="003C11C8"/>
    <w:rsid w:val="003C2702"/>
    <w:rsid w:val="003C3336"/>
    <w:rsid w:val="003C3352"/>
    <w:rsid w:val="003C3C52"/>
    <w:rsid w:val="003C4EDC"/>
    <w:rsid w:val="003C5035"/>
    <w:rsid w:val="003C7806"/>
    <w:rsid w:val="003D109F"/>
    <w:rsid w:val="003D2478"/>
    <w:rsid w:val="003D3231"/>
    <w:rsid w:val="003D3C45"/>
    <w:rsid w:val="003D5672"/>
    <w:rsid w:val="003D5B1F"/>
    <w:rsid w:val="003D60FF"/>
    <w:rsid w:val="003D7C8C"/>
    <w:rsid w:val="003E0FFE"/>
    <w:rsid w:val="003E1235"/>
    <w:rsid w:val="003E15FA"/>
    <w:rsid w:val="003E4235"/>
    <w:rsid w:val="003E4EB5"/>
    <w:rsid w:val="003E55E4"/>
    <w:rsid w:val="003E74E3"/>
    <w:rsid w:val="003E7AE2"/>
    <w:rsid w:val="003F05C7"/>
    <w:rsid w:val="003F1073"/>
    <w:rsid w:val="003F12FF"/>
    <w:rsid w:val="003F1704"/>
    <w:rsid w:val="003F2CD4"/>
    <w:rsid w:val="003F3BE8"/>
    <w:rsid w:val="003F6BBE"/>
    <w:rsid w:val="004000E8"/>
    <w:rsid w:val="00400C4F"/>
    <w:rsid w:val="00402E2B"/>
    <w:rsid w:val="0040512B"/>
    <w:rsid w:val="00405CA5"/>
    <w:rsid w:val="004068A0"/>
    <w:rsid w:val="00407CD3"/>
    <w:rsid w:val="00410134"/>
    <w:rsid w:val="00410B72"/>
    <w:rsid w:val="00410F18"/>
    <w:rsid w:val="0041120A"/>
    <w:rsid w:val="00411C4A"/>
    <w:rsid w:val="0041263E"/>
    <w:rsid w:val="00413A2B"/>
    <w:rsid w:val="00413AAC"/>
    <w:rsid w:val="00413DD4"/>
    <w:rsid w:val="00414085"/>
    <w:rsid w:val="00416237"/>
    <w:rsid w:val="004166C1"/>
    <w:rsid w:val="0041728E"/>
    <w:rsid w:val="004177EE"/>
    <w:rsid w:val="004178F9"/>
    <w:rsid w:val="00420778"/>
    <w:rsid w:val="00421105"/>
    <w:rsid w:val="00422F7B"/>
    <w:rsid w:val="00423ADD"/>
    <w:rsid w:val="004242F4"/>
    <w:rsid w:val="004257A4"/>
    <w:rsid w:val="00427248"/>
    <w:rsid w:val="00427509"/>
    <w:rsid w:val="004278CF"/>
    <w:rsid w:val="00430087"/>
    <w:rsid w:val="004317A7"/>
    <w:rsid w:val="0043184C"/>
    <w:rsid w:val="00434863"/>
    <w:rsid w:val="00437447"/>
    <w:rsid w:val="00441072"/>
    <w:rsid w:val="00441A92"/>
    <w:rsid w:val="00441CFF"/>
    <w:rsid w:val="00442B3A"/>
    <w:rsid w:val="00444720"/>
    <w:rsid w:val="00444F56"/>
    <w:rsid w:val="00446488"/>
    <w:rsid w:val="00446DAC"/>
    <w:rsid w:val="00451723"/>
    <w:rsid w:val="004517AA"/>
    <w:rsid w:val="00452317"/>
    <w:rsid w:val="00452CAC"/>
    <w:rsid w:val="004556FF"/>
    <w:rsid w:val="00455CA6"/>
    <w:rsid w:val="004564F7"/>
    <w:rsid w:val="00457565"/>
    <w:rsid w:val="00457B71"/>
    <w:rsid w:val="0046194B"/>
    <w:rsid w:val="00462E16"/>
    <w:rsid w:val="004636EF"/>
    <w:rsid w:val="00464355"/>
    <w:rsid w:val="004648E8"/>
    <w:rsid w:val="004669E2"/>
    <w:rsid w:val="00470C31"/>
    <w:rsid w:val="004712F7"/>
    <w:rsid w:val="004717A8"/>
    <w:rsid w:val="004717C1"/>
    <w:rsid w:val="00471838"/>
    <w:rsid w:val="00472985"/>
    <w:rsid w:val="004734D0"/>
    <w:rsid w:val="00473E95"/>
    <w:rsid w:val="00474BBE"/>
    <w:rsid w:val="00474C7D"/>
    <w:rsid w:val="0047556B"/>
    <w:rsid w:val="00475845"/>
    <w:rsid w:val="00476D56"/>
    <w:rsid w:val="004770B0"/>
    <w:rsid w:val="00477768"/>
    <w:rsid w:val="0048026B"/>
    <w:rsid w:val="004811DC"/>
    <w:rsid w:val="00484A54"/>
    <w:rsid w:val="004850C4"/>
    <w:rsid w:val="00485227"/>
    <w:rsid w:val="00487736"/>
    <w:rsid w:val="0049201F"/>
    <w:rsid w:val="00492BC5"/>
    <w:rsid w:val="00494422"/>
    <w:rsid w:val="00494E2C"/>
    <w:rsid w:val="004964F1"/>
    <w:rsid w:val="00497B84"/>
    <w:rsid w:val="004A16BC"/>
    <w:rsid w:val="004A2A6D"/>
    <w:rsid w:val="004A2B94"/>
    <w:rsid w:val="004A664C"/>
    <w:rsid w:val="004B033E"/>
    <w:rsid w:val="004B097E"/>
    <w:rsid w:val="004B1035"/>
    <w:rsid w:val="004B1FC7"/>
    <w:rsid w:val="004B5B8B"/>
    <w:rsid w:val="004B63B1"/>
    <w:rsid w:val="004B7C0C"/>
    <w:rsid w:val="004C0F49"/>
    <w:rsid w:val="004C14FB"/>
    <w:rsid w:val="004C1D95"/>
    <w:rsid w:val="004C28A1"/>
    <w:rsid w:val="004C2949"/>
    <w:rsid w:val="004C3898"/>
    <w:rsid w:val="004C3F2E"/>
    <w:rsid w:val="004C63E8"/>
    <w:rsid w:val="004C6504"/>
    <w:rsid w:val="004C73D4"/>
    <w:rsid w:val="004D147E"/>
    <w:rsid w:val="004D36B1"/>
    <w:rsid w:val="004D3C1E"/>
    <w:rsid w:val="004D4337"/>
    <w:rsid w:val="004D4ED9"/>
    <w:rsid w:val="004D7EBD"/>
    <w:rsid w:val="004E1024"/>
    <w:rsid w:val="004E2680"/>
    <w:rsid w:val="004E28F9"/>
    <w:rsid w:val="004E462E"/>
    <w:rsid w:val="004E4944"/>
    <w:rsid w:val="004E56DC"/>
    <w:rsid w:val="004E599E"/>
    <w:rsid w:val="004E76F4"/>
    <w:rsid w:val="004E7D68"/>
    <w:rsid w:val="004F0617"/>
    <w:rsid w:val="004F0B4E"/>
    <w:rsid w:val="004F0B6C"/>
    <w:rsid w:val="004F2078"/>
    <w:rsid w:val="004F40CA"/>
    <w:rsid w:val="004F49F0"/>
    <w:rsid w:val="004F4DA3"/>
    <w:rsid w:val="004F51BE"/>
    <w:rsid w:val="004F6E49"/>
    <w:rsid w:val="004F6EE4"/>
    <w:rsid w:val="004F788B"/>
    <w:rsid w:val="005032D2"/>
    <w:rsid w:val="00506557"/>
    <w:rsid w:val="0050677A"/>
    <w:rsid w:val="005079B7"/>
    <w:rsid w:val="00507CE8"/>
    <w:rsid w:val="00510568"/>
    <w:rsid w:val="00510793"/>
    <w:rsid w:val="005108D8"/>
    <w:rsid w:val="005109C4"/>
    <w:rsid w:val="005116F9"/>
    <w:rsid w:val="00511ECE"/>
    <w:rsid w:val="005125EA"/>
    <w:rsid w:val="00512D2B"/>
    <w:rsid w:val="00513A32"/>
    <w:rsid w:val="00513ED6"/>
    <w:rsid w:val="005153A7"/>
    <w:rsid w:val="0051680B"/>
    <w:rsid w:val="00517A54"/>
    <w:rsid w:val="005202D1"/>
    <w:rsid w:val="00520B6D"/>
    <w:rsid w:val="005219CF"/>
    <w:rsid w:val="0052451A"/>
    <w:rsid w:val="00524AF7"/>
    <w:rsid w:val="00524B0B"/>
    <w:rsid w:val="00524C08"/>
    <w:rsid w:val="005254DE"/>
    <w:rsid w:val="0052614F"/>
    <w:rsid w:val="00530C9E"/>
    <w:rsid w:val="005310A1"/>
    <w:rsid w:val="00533F48"/>
    <w:rsid w:val="00534B59"/>
    <w:rsid w:val="005351D7"/>
    <w:rsid w:val="00535271"/>
    <w:rsid w:val="00535A92"/>
    <w:rsid w:val="005361DD"/>
    <w:rsid w:val="00536759"/>
    <w:rsid w:val="005369FB"/>
    <w:rsid w:val="005377E6"/>
    <w:rsid w:val="00537C62"/>
    <w:rsid w:val="00540C2F"/>
    <w:rsid w:val="00546356"/>
    <w:rsid w:val="00546970"/>
    <w:rsid w:val="00547F4D"/>
    <w:rsid w:val="00550419"/>
    <w:rsid w:val="00550A17"/>
    <w:rsid w:val="005514AE"/>
    <w:rsid w:val="00554E19"/>
    <w:rsid w:val="00556A0E"/>
    <w:rsid w:val="0056121F"/>
    <w:rsid w:val="00570E0F"/>
    <w:rsid w:val="00572505"/>
    <w:rsid w:val="00575921"/>
    <w:rsid w:val="00577EF0"/>
    <w:rsid w:val="005813ED"/>
    <w:rsid w:val="0058260D"/>
    <w:rsid w:val="00582809"/>
    <w:rsid w:val="00583EF8"/>
    <w:rsid w:val="0058447F"/>
    <w:rsid w:val="00585065"/>
    <w:rsid w:val="005857AB"/>
    <w:rsid w:val="00586648"/>
    <w:rsid w:val="00586AD5"/>
    <w:rsid w:val="0058798C"/>
    <w:rsid w:val="005879BC"/>
    <w:rsid w:val="005900FA"/>
    <w:rsid w:val="00590B36"/>
    <w:rsid w:val="0059127E"/>
    <w:rsid w:val="00592A8B"/>
    <w:rsid w:val="00592F8B"/>
    <w:rsid w:val="00592F97"/>
    <w:rsid w:val="005935A4"/>
    <w:rsid w:val="005948C2"/>
    <w:rsid w:val="00595068"/>
    <w:rsid w:val="00595DCA"/>
    <w:rsid w:val="00596140"/>
    <w:rsid w:val="0059779B"/>
    <w:rsid w:val="005A1035"/>
    <w:rsid w:val="005A1B76"/>
    <w:rsid w:val="005A209A"/>
    <w:rsid w:val="005A22AC"/>
    <w:rsid w:val="005A322A"/>
    <w:rsid w:val="005A4879"/>
    <w:rsid w:val="005A662D"/>
    <w:rsid w:val="005B11EA"/>
    <w:rsid w:val="005B1C54"/>
    <w:rsid w:val="005B35D7"/>
    <w:rsid w:val="005B392A"/>
    <w:rsid w:val="005B3AA3"/>
    <w:rsid w:val="005B3DBD"/>
    <w:rsid w:val="005B61E8"/>
    <w:rsid w:val="005B643C"/>
    <w:rsid w:val="005B6F83"/>
    <w:rsid w:val="005B7D5A"/>
    <w:rsid w:val="005C0A98"/>
    <w:rsid w:val="005C2C2B"/>
    <w:rsid w:val="005C2E55"/>
    <w:rsid w:val="005C490B"/>
    <w:rsid w:val="005C74FB"/>
    <w:rsid w:val="005D1602"/>
    <w:rsid w:val="005D24E8"/>
    <w:rsid w:val="005D4056"/>
    <w:rsid w:val="005E0772"/>
    <w:rsid w:val="005E0E4B"/>
    <w:rsid w:val="005E1B24"/>
    <w:rsid w:val="005E34D6"/>
    <w:rsid w:val="005E385F"/>
    <w:rsid w:val="005E3DE7"/>
    <w:rsid w:val="005E44C4"/>
    <w:rsid w:val="005E47F4"/>
    <w:rsid w:val="005E505F"/>
    <w:rsid w:val="005E5B81"/>
    <w:rsid w:val="005E62AC"/>
    <w:rsid w:val="005E79C7"/>
    <w:rsid w:val="005F0875"/>
    <w:rsid w:val="005F1B01"/>
    <w:rsid w:val="005F2CB1"/>
    <w:rsid w:val="005F2DF1"/>
    <w:rsid w:val="005F3025"/>
    <w:rsid w:val="005F4DB5"/>
    <w:rsid w:val="005F5002"/>
    <w:rsid w:val="005F5D17"/>
    <w:rsid w:val="005F618C"/>
    <w:rsid w:val="005F6385"/>
    <w:rsid w:val="005F6B1B"/>
    <w:rsid w:val="005F70BD"/>
    <w:rsid w:val="005F7E09"/>
    <w:rsid w:val="006015AF"/>
    <w:rsid w:val="00601EFA"/>
    <w:rsid w:val="0060283C"/>
    <w:rsid w:val="00604A1B"/>
    <w:rsid w:val="00604F14"/>
    <w:rsid w:val="00605343"/>
    <w:rsid w:val="006061AA"/>
    <w:rsid w:val="00607770"/>
    <w:rsid w:val="00611B83"/>
    <w:rsid w:val="00611EF9"/>
    <w:rsid w:val="00612DD2"/>
    <w:rsid w:val="00613257"/>
    <w:rsid w:val="00615E93"/>
    <w:rsid w:val="00620A71"/>
    <w:rsid w:val="00620D80"/>
    <w:rsid w:val="006212A9"/>
    <w:rsid w:val="00621E54"/>
    <w:rsid w:val="0062203D"/>
    <w:rsid w:val="006234A6"/>
    <w:rsid w:val="00624529"/>
    <w:rsid w:val="00624976"/>
    <w:rsid w:val="00626D70"/>
    <w:rsid w:val="00630001"/>
    <w:rsid w:val="00630DF7"/>
    <w:rsid w:val="00630E80"/>
    <w:rsid w:val="006311B3"/>
    <w:rsid w:val="00631BF4"/>
    <w:rsid w:val="00631D2A"/>
    <w:rsid w:val="0063284C"/>
    <w:rsid w:val="006340B5"/>
    <w:rsid w:val="00634536"/>
    <w:rsid w:val="00635E28"/>
    <w:rsid w:val="00636398"/>
    <w:rsid w:val="006368D3"/>
    <w:rsid w:val="00636F85"/>
    <w:rsid w:val="006377EC"/>
    <w:rsid w:val="00640C4E"/>
    <w:rsid w:val="0064151F"/>
    <w:rsid w:val="00641533"/>
    <w:rsid w:val="0064208D"/>
    <w:rsid w:val="00643475"/>
    <w:rsid w:val="0064396A"/>
    <w:rsid w:val="00645ADE"/>
    <w:rsid w:val="00645C2E"/>
    <w:rsid w:val="0064624E"/>
    <w:rsid w:val="00647D03"/>
    <w:rsid w:val="00650AB9"/>
    <w:rsid w:val="00650B6D"/>
    <w:rsid w:val="00651A2E"/>
    <w:rsid w:val="00651DD2"/>
    <w:rsid w:val="006524A9"/>
    <w:rsid w:val="00652B78"/>
    <w:rsid w:val="006533DA"/>
    <w:rsid w:val="00653C64"/>
    <w:rsid w:val="00655733"/>
    <w:rsid w:val="00655A31"/>
    <w:rsid w:val="00655ACD"/>
    <w:rsid w:val="00656A92"/>
    <w:rsid w:val="00656DDE"/>
    <w:rsid w:val="0066011D"/>
    <w:rsid w:val="006607C0"/>
    <w:rsid w:val="006613A6"/>
    <w:rsid w:val="00661633"/>
    <w:rsid w:val="00661B43"/>
    <w:rsid w:val="006627A2"/>
    <w:rsid w:val="006634E6"/>
    <w:rsid w:val="0066554F"/>
    <w:rsid w:val="006655EE"/>
    <w:rsid w:val="00667EE7"/>
    <w:rsid w:val="00670922"/>
    <w:rsid w:val="00670BE1"/>
    <w:rsid w:val="00670D25"/>
    <w:rsid w:val="00671719"/>
    <w:rsid w:val="0067176C"/>
    <w:rsid w:val="0067218F"/>
    <w:rsid w:val="00672308"/>
    <w:rsid w:val="00672DE6"/>
    <w:rsid w:val="00672F93"/>
    <w:rsid w:val="00673B47"/>
    <w:rsid w:val="006741F2"/>
    <w:rsid w:val="00674CC3"/>
    <w:rsid w:val="00675C72"/>
    <w:rsid w:val="0067639E"/>
    <w:rsid w:val="00676798"/>
    <w:rsid w:val="006771F9"/>
    <w:rsid w:val="006773CD"/>
    <w:rsid w:val="006776D7"/>
    <w:rsid w:val="00681003"/>
    <w:rsid w:val="006817C9"/>
    <w:rsid w:val="00682024"/>
    <w:rsid w:val="00683395"/>
    <w:rsid w:val="00683ECE"/>
    <w:rsid w:val="00684340"/>
    <w:rsid w:val="00684CF7"/>
    <w:rsid w:val="00686801"/>
    <w:rsid w:val="00687C66"/>
    <w:rsid w:val="00690460"/>
    <w:rsid w:val="00690B84"/>
    <w:rsid w:val="00691ACF"/>
    <w:rsid w:val="00692CA7"/>
    <w:rsid w:val="006946EB"/>
    <w:rsid w:val="00695FC2"/>
    <w:rsid w:val="006962C7"/>
    <w:rsid w:val="00696638"/>
    <w:rsid w:val="00696949"/>
    <w:rsid w:val="00696ED1"/>
    <w:rsid w:val="00697052"/>
    <w:rsid w:val="006A123E"/>
    <w:rsid w:val="006A46FB"/>
    <w:rsid w:val="006A5E28"/>
    <w:rsid w:val="006A5FAB"/>
    <w:rsid w:val="006A697B"/>
    <w:rsid w:val="006A7AFF"/>
    <w:rsid w:val="006B1816"/>
    <w:rsid w:val="006B2099"/>
    <w:rsid w:val="006B2188"/>
    <w:rsid w:val="006B387F"/>
    <w:rsid w:val="006B4155"/>
    <w:rsid w:val="006B4ED7"/>
    <w:rsid w:val="006B50CF"/>
    <w:rsid w:val="006B5AD2"/>
    <w:rsid w:val="006B5B0F"/>
    <w:rsid w:val="006B6253"/>
    <w:rsid w:val="006C03B8"/>
    <w:rsid w:val="006C1A9D"/>
    <w:rsid w:val="006C2482"/>
    <w:rsid w:val="006C2652"/>
    <w:rsid w:val="006C3C1B"/>
    <w:rsid w:val="006C3E3D"/>
    <w:rsid w:val="006C55C5"/>
    <w:rsid w:val="006C5EC9"/>
    <w:rsid w:val="006C6059"/>
    <w:rsid w:val="006C716E"/>
    <w:rsid w:val="006C7522"/>
    <w:rsid w:val="006D0C46"/>
    <w:rsid w:val="006D21E5"/>
    <w:rsid w:val="006D391C"/>
    <w:rsid w:val="006D41F0"/>
    <w:rsid w:val="006D50AE"/>
    <w:rsid w:val="006D5940"/>
    <w:rsid w:val="006D6F08"/>
    <w:rsid w:val="006E039E"/>
    <w:rsid w:val="006E05B2"/>
    <w:rsid w:val="006E062C"/>
    <w:rsid w:val="006E0878"/>
    <w:rsid w:val="006E28B7"/>
    <w:rsid w:val="006E3310"/>
    <w:rsid w:val="006E4579"/>
    <w:rsid w:val="006E4772"/>
    <w:rsid w:val="006E4E39"/>
    <w:rsid w:val="006E5605"/>
    <w:rsid w:val="006E565E"/>
    <w:rsid w:val="006E673D"/>
    <w:rsid w:val="006E675A"/>
    <w:rsid w:val="006E76AB"/>
    <w:rsid w:val="006E7D3B"/>
    <w:rsid w:val="006F077D"/>
    <w:rsid w:val="006F1B70"/>
    <w:rsid w:val="006F2542"/>
    <w:rsid w:val="006F2B4B"/>
    <w:rsid w:val="006F341D"/>
    <w:rsid w:val="006F3CDE"/>
    <w:rsid w:val="006F552E"/>
    <w:rsid w:val="006F58D4"/>
    <w:rsid w:val="006F7CBD"/>
    <w:rsid w:val="0070346E"/>
    <w:rsid w:val="00704EDB"/>
    <w:rsid w:val="00705681"/>
    <w:rsid w:val="007058A9"/>
    <w:rsid w:val="00705AAE"/>
    <w:rsid w:val="00705C39"/>
    <w:rsid w:val="00706101"/>
    <w:rsid w:val="00706B06"/>
    <w:rsid w:val="00707072"/>
    <w:rsid w:val="00707090"/>
    <w:rsid w:val="00707D61"/>
    <w:rsid w:val="00712287"/>
    <w:rsid w:val="00712772"/>
    <w:rsid w:val="007148D3"/>
    <w:rsid w:val="00715B9A"/>
    <w:rsid w:val="00726EA6"/>
    <w:rsid w:val="00727208"/>
    <w:rsid w:val="00727680"/>
    <w:rsid w:val="00727B02"/>
    <w:rsid w:val="00730B68"/>
    <w:rsid w:val="00732461"/>
    <w:rsid w:val="0073348B"/>
    <w:rsid w:val="007348B1"/>
    <w:rsid w:val="007358B4"/>
    <w:rsid w:val="00735A21"/>
    <w:rsid w:val="007362A6"/>
    <w:rsid w:val="00736D7D"/>
    <w:rsid w:val="00737418"/>
    <w:rsid w:val="00737B4F"/>
    <w:rsid w:val="00740E58"/>
    <w:rsid w:val="00742663"/>
    <w:rsid w:val="00743476"/>
    <w:rsid w:val="00743DBB"/>
    <w:rsid w:val="007445A0"/>
    <w:rsid w:val="0074524B"/>
    <w:rsid w:val="00745291"/>
    <w:rsid w:val="0074619F"/>
    <w:rsid w:val="00746C15"/>
    <w:rsid w:val="00746C6F"/>
    <w:rsid w:val="007472EF"/>
    <w:rsid w:val="00747D8B"/>
    <w:rsid w:val="00750ADF"/>
    <w:rsid w:val="00750EDF"/>
    <w:rsid w:val="00751228"/>
    <w:rsid w:val="0075130C"/>
    <w:rsid w:val="00754BAA"/>
    <w:rsid w:val="007551C8"/>
    <w:rsid w:val="00756E0E"/>
    <w:rsid w:val="007571E1"/>
    <w:rsid w:val="007604B2"/>
    <w:rsid w:val="00760B8B"/>
    <w:rsid w:val="00761542"/>
    <w:rsid w:val="00763336"/>
    <w:rsid w:val="00764E08"/>
    <w:rsid w:val="00764E31"/>
    <w:rsid w:val="00765281"/>
    <w:rsid w:val="00765BD7"/>
    <w:rsid w:val="00765BF2"/>
    <w:rsid w:val="00766BAD"/>
    <w:rsid w:val="00766C07"/>
    <w:rsid w:val="00766C10"/>
    <w:rsid w:val="0076728B"/>
    <w:rsid w:val="0076730B"/>
    <w:rsid w:val="00767D67"/>
    <w:rsid w:val="00771754"/>
    <w:rsid w:val="00772857"/>
    <w:rsid w:val="007730BD"/>
    <w:rsid w:val="007735C1"/>
    <w:rsid w:val="0077486F"/>
    <w:rsid w:val="00774CD1"/>
    <w:rsid w:val="007755F2"/>
    <w:rsid w:val="007756AD"/>
    <w:rsid w:val="00775C29"/>
    <w:rsid w:val="00776971"/>
    <w:rsid w:val="00780BEC"/>
    <w:rsid w:val="0078177E"/>
    <w:rsid w:val="0078225E"/>
    <w:rsid w:val="0078304C"/>
    <w:rsid w:val="00783673"/>
    <w:rsid w:val="0078493F"/>
    <w:rsid w:val="00785490"/>
    <w:rsid w:val="0078695B"/>
    <w:rsid w:val="007925EA"/>
    <w:rsid w:val="00793CD8"/>
    <w:rsid w:val="00793E8A"/>
    <w:rsid w:val="00794725"/>
    <w:rsid w:val="00795C92"/>
    <w:rsid w:val="00796231"/>
    <w:rsid w:val="007A0A34"/>
    <w:rsid w:val="007A1CB3"/>
    <w:rsid w:val="007A298E"/>
    <w:rsid w:val="007A306F"/>
    <w:rsid w:val="007A31EA"/>
    <w:rsid w:val="007A328D"/>
    <w:rsid w:val="007A33F6"/>
    <w:rsid w:val="007A43A6"/>
    <w:rsid w:val="007A4A6E"/>
    <w:rsid w:val="007A58A6"/>
    <w:rsid w:val="007A5ECB"/>
    <w:rsid w:val="007A6CAA"/>
    <w:rsid w:val="007A7CE4"/>
    <w:rsid w:val="007B2339"/>
    <w:rsid w:val="007B2887"/>
    <w:rsid w:val="007B2E84"/>
    <w:rsid w:val="007B3D2D"/>
    <w:rsid w:val="007B50AE"/>
    <w:rsid w:val="007B51DF"/>
    <w:rsid w:val="007C05DD"/>
    <w:rsid w:val="007C071B"/>
    <w:rsid w:val="007C1EA0"/>
    <w:rsid w:val="007C3D18"/>
    <w:rsid w:val="007C493D"/>
    <w:rsid w:val="007C60BF"/>
    <w:rsid w:val="007C6A07"/>
    <w:rsid w:val="007C75A1"/>
    <w:rsid w:val="007C77A5"/>
    <w:rsid w:val="007D04DA"/>
    <w:rsid w:val="007D04E5"/>
    <w:rsid w:val="007D114D"/>
    <w:rsid w:val="007D4CE5"/>
    <w:rsid w:val="007D5901"/>
    <w:rsid w:val="007D63E7"/>
    <w:rsid w:val="007D7526"/>
    <w:rsid w:val="007D7DDF"/>
    <w:rsid w:val="007E1DCE"/>
    <w:rsid w:val="007E2F4A"/>
    <w:rsid w:val="007E4610"/>
    <w:rsid w:val="007E4715"/>
    <w:rsid w:val="007E505B"/>
    <w:rsid w:val="007E7091"/>
    <w:rsid w:val="007E74C3"/>
    <w:rsid w:val="007E7942"/>
    <w:rsid w:val="007E7E78"/>
    <w:rsid w:val="007F03D6"/>
    <w:rsid w:val="007F221A"/>
    <w:rsid w:val="007F3D71"/>
    <w:rsid w:val="007F45A0"/>
    <w:rsid w:val="007F5500"/>
    <w:rsid w:val="008000B1"/>
    <w:rsid w:val="0080122F"/>
    <w:rsid w:val="008031A6"/>
    <w:rsid w:val="00803FAE"/>
    <w:rsid w:val="00803FB1"/>
    <w:rsid w:val="00804960"/>
    <w:rsid w:val="0080605F"/>
    <w:rsid w:val="00807786"/>
    <w:rsid w:val="00807936"/>
    <w:rsid w:val="00810914"/>
    <w:rsid w:val="008114A1"/>
    <w:rsid w:val="008117A8"/>
    <w:rsid w:val="00811E5E"/>
    <w:rsid w:val="00811FCB"/>
    <w:rsid w:val="0081455B"/>
    <w:rsid w:val="00814DC7"/>
    <w:rsid w:val="008158D6"/>
    <w:rsid w:val="00816207"/>
    <w:rsid w:val="00816CBC"/>
    <w:rsid w:val="00817196"/>
    <w:rsid w:val="0081749A"/>
    <w:rsid w:val="008207AC"/>
    <w:rsid w:val="00821234"/>
    <w:rsid w:val="008235DB"/>
    <w:rsid w:val="00824550"/>
    <w:rsid w:val="0082468A"/>
    <w:rsid w:val="00824AB4"/>
    <w:rsid w:val="00824E09"/>
    <w:rsid w:val="00825C42"/>
    <w:rsid w:val="00825D25"/>
    <w:rsid w:val="00826BAC"/>
    <w:rsid w:val="00827BBD"/>
    <w:rsid w:val="00827D6F"/>
    <w:rsid w:val="008335A2"/>
    <w:rsid w:val="00834EF0"/>
    <w:rsid w:val="00835051"/>
    <w:rsid w:val="00835427"/>
    <w:rsid w:val="00836E89"/>
    <w:rsid w:val="00837250"/>
    <w:rsid w:val="008372EB"/>
    <w:rsid w:val="008376AC"/>
    <w:rsid w:val="008377DA"/>
    <w:rsid w:val="00842F64"/>
    <w:rsid w:val="00843AEB"/>
    <w:rsid w:val="008444E8"/>
    <w:rsid w:val="00844E80"/>
    <w:rsid w:val="0084587C"/>
    <w:rsid w:val="00845C13"/>
    <w:rsid w:val="008461ED"/>
    <w:rsid w:val="00846FE7"/>
    <w:rsid w:val="00847648"/>
    <w:rsid w:val="00853208"/>
    <w:rsid w:val="00853375"/>
    <w:rsid w:val="00853C37"/>
    <w:rsid w:val="0085562C"/>
    <w:rsid w:val="00855A7A"/>
    <w:rsid w:val="00856911"/>
    <w:rsid w:val="00856AD9"/>
    <w:rsid w:val="00856CC0"/>
    <w:rsid w:val="0086267C"/>
    <w:rsid w:val="00865F2E"/>
    <w:rsid w:val="00866117"/>
    <w:rsid w:val="008677FD"/>
    <w:rsid w:val="008706D4"/>
    <w:rsid w:val="00870F8A"/>
    <w:rsid w:val="008719A4"/>
    <w:rsid w:val="00871D23"/>
    <w:rsid w:val="008735C8"/>
    <w:rsid w:val="00874312"/>
    <w:rsid w:val="0087437C"/>
    <w:rsid w:val="00875CD7"/>
    <w:rsid w:val="00876B4D"/>
    <w:rsid w:val="00877F18"/>
    <w:rsid w:val="008807DA"/>
    <w:rsid w:val="00883B20"/>
    <w:rsid w:val="00886F0A"/>
    <w:rsid w:val="00890641"/>
    <w:rsid w:val="00891752"/>
    <w:rsid w:val="00891D5F"/>
    <w:rsid w:val="00892997"/>
    <w:rsid w:val="008935E0"/>
    <w:rsid w:val="0089403D"/>
    <w:rsid w:val="008947CE"/>
    <w:rsid w:val="0089495B"/>
    <w:rsid w:val="00894A88"/>
    <w:rsid w:val="00895386"/>
    <w:rsid w:val="0089687F"/>
    <w:rsid w:val="00896F88"/>
    <w:rsid w:val="00897EE5"/>
    <w:rsid w:val="008A077E"/>
    <w:rsid w:val="008A1E72"/>
    <w:rsid w:val="008A21FF"/>
    <w:rsid w:val="008A2CE2"/>
    <w:rsid w:val="008A30AC"/>
    <w:rsid w:val="008A44B8"/>
    <w:rsid w:val="008A51A8"/>
    <w:rsid w:val="008A54C7"/>
    <w:rsid w:val="008A6F2D"/>
    <w:rsid w:val="008A77D8"/>
    <w:rsid w:val="008A7D60"/>
    <w:rsid w:val="008A7F96"/>
    <w:rsid w:val="008B0483"/>
    <w:rsid w:val="008B120C"/>
    <w:rsid w:val="008B18B3"/>
    <w:rsid w:val="008B356E"/>
    <w:rsid w:val="008B51A0"/>
    <w:rsid w:val="008B592A"/>
    <w:rsid w:val="008B66D9"/>
    <w:rsid w:val="008B7B5C"/>
    <w:rsid w:val="008C0C99"/>
    <w:rsid w:val="008C0C9A"/>
    <w:rsid w:val="008C112E"/>
    <w:rsid w:val="008C176D"/>
    <w:rsid w:val="008C1EB8"/>
    <w:rsid w:val="008C2017"/>
    <w:rsid w:val="008C32FA"/>
    <w:rsid w:val="008C36AA"/>
    <w:rsid w:val="008C431D"/>
    <w:rsid w:val="008C4958"/>
    <w:rsid w:val="008C4BAA"/>
    <w:rsid w:val="008C4C4D"/>
    <w:rsid w:val="008C54D5"/>
    <w:rsid w:val="008C6AE8"/>
    <w:rsid w:val="008C6F82"/>
    <w:rsid w:val="008C7573"/>
    <w:rsid w:val="008D16A5"/>
    <w:rsid w:val="008D34F1"/>
    <w:rsid w:val="008D39D8"/>
    <w:rsid w:val="008D5FA4"/>
    <w:rsid w:val="008D6D1A"/>
    <w:rsid w:val="008D7F5D"/>
    <w:rsid w:val="008E065E"/>
    <w:rsid w:val="008E0927"/>
    <w:rsid w:val="008E138D"/>
    <w:rsid w:val="008E1909"/>
    <w:rsid w:val="008E211A"/>
    <w:rsid w:val="008E3CD9"/>
    <w:rsid w:val="008E3DC9"/>
    <w:rsid w:val="008E4E4A"/>
    <w:rsid w:val="008E55D4"/>
    <w:rsid w:val="008F1EAB"/>
    <w:rsid w:val="008F1FD2"/>
    <w:rsid w:val="008F23DC"/>
    <w:rsid w:val="008F33DC"/>
    <w:rsid w:val="008F477F"/>
    <w:rsid w:val="008F5FD1"/>
    <w:rsid w:val="008F67B8"/>
    <w:rsid w:val="008F7894"/>
    <w:rsid w:val="008F7CF6"/>
    <w:rsid w:val="008F7D7B"/>
    <w:rsid w:val="008F7F76"/>
    <w:rsid w:val="00902350"/>
    <w:rsid w:val="0090336B"/>
    <w:rsid w:val="00903C54"/>
    <w:rsid w:val="009053AA"/>
    <w:rsid w:val="009056F9"/>
    <w:rsid w:val="00906939"/>
    <w:rsid w:val="0091077F"/>
    <w:rsid w:val="0091092C"/>
    <w:rsid w:val="00910B7D"/>
    <w:rsid w:val="00910C73"/>
    <w:rsid w:val="0091100E"/>
    <w:rsid w:val="0091118B"/>
    <w:rsid w:val="00911DFB"/>
    <w:rsid w:val="009139D9"/>
    <w:rsid w:val="00913C7D"/>
    <w:rsid w:val="00914AD8"/>
    <w:rsid w:val="00916079"/>
    <w:rsid w:val="00917CE9"/>
    <w:rsid w:val="00917FED"/>
    <w:rsid w:val="00920BF2"/>
    <w:rsid w:val="00922010"/>
    <w:rsid w:val="009226AD"/>
    <w:rsid w:val="00922CED"/>
    <w:rsid w:val="00923064"/>
    <w:rsid w:val="00924877"/>
    <w:rsid w:val="009263F7"/>
    <w:rsid w:val="00931BD9"/>
    <w:rsid w:val="0093425D"/>
    <w:rsid w:val="00934FAF"/>
    <w:rsid w:val="00935D87"/>
    <w:rsid w:val="00935E11"/>
    <w:rsid w:val="009368F3"/>
    <w:rsid w:val="00937497"/>
    <w:rsid w:val="00940ADD"/>
    <w:rsid w:val="00941636"/>
    <w:rsid w:val="00943742"/>
    <w:rsid w:val="00944859"/>
    <w:rsid w:val="00944AF4"/>
    <w:rsid w:val="00945C05"/>
    <w:rsid w:val="00946945"/>
    <w:rsid w:val="009476E2"/>
    <w:rsid w:val="00947713"/>
    <w:rsid w:val="00950AE8"/>
    <w:rsid w:val="00950DE7"/>
    <w:rsid w:val="00951E94"/>
    <w:rsid w:val="00953920"/>
    <w:rsid w:val="00953D47"/>
    <w:rsid w:val="0095681E"/>
    <w:rsid w:val="009572D4"/>
    <w:rsid w:val="00960BA1"/>
    <w:rsid w:val="00961921"/>
    <w:rsid w:val="00961D7F"/>
    <w:rsid w:val="0096430A"/>
    <w:rsid w:val="0096554B"/>
    <w:rsid w:val="0096584A"/>
    <w:rsid w:val="00965CFE"/>
    <w:rsid w:val="00966DE8"/>
    <w:rsid w:val="009706A9"/>
    <w:rsid w:val="00970D7B"/>
    <w:rsid w:val="00971399"/>
    <w:rsid w:val="00971F08"/>
    <w:rsid w:val="009748D4"/>
    <w:rsid w:val="00974E50"/>
    <w:rsid w:val="00975A1D"/>
    <w:rsid w:val="0097603D"/>
    <w:rsid w:val="00976949"/>
    <w:rsid w:val="009774DB"/>
    <w:rsid w:val="00980477"/>
    <w:rsid w:val="00980E52"/>
    <w:rsid w:val="00982751"/>
    <w:rsid w:val="009828E5"/>
    <w:rsid w:val="00985253"/>
    <w:rsid w:val="009853B3"/>
    <w:rsid w:val="00986BD2"/>
    <w:rsid w:val="0098709E"/>
    <w:rsid w:val="00987A88"/>
    <w:rsid w:val="00987FBB"/>
    <w:rsid w:val="00990186"/>
    <w:rsid w:val="00990630"/>
    <w:rsid w:val="00990D55"/>
    <w:rsid w:val="00991761"/>
    <w:rsid w:val="00994DCA"/>
    <w:rsid w:val="0099594D"/>
    <w:rsid w:val="009960EC"/>
    <w:rsid w:val="009970DD"/>
    <w:rsid w:val="009975FB"/>
    <w:rsid w:val="009A0FBA"/>
    <w:rsid w:val="009A1601"/>
    <w:rsid w:val="009A3CA2"/>
    <w:rsid w:val="009A462D"/>
    <w:rsid w:val="009A4D16"/>
    <w:rsid w:val="009A4D1C"/>
    <w:rsid w:val="009A4D86"/>
    <w:rsid w:val="009A5CBA"/>
    <w:rsid w:val="009B1F30"/>
    <w:rsid w:val="009B2C2A"/>
    <w:rsid w:val="009B3054"/>
    <w:rsid w:val="009B3AC2"/>
    <w:rsid w:val="009B44F3"/>
    <w:rsid w:val="009B4DF4"/>
    <w:rsid w:val="009B564E"/>
    <w:rsid w:val="009B64E5"/>
    <w:rsid w:val="009B6B64"/>
    <w:rsid w:val="009B7E87"/>
    <w:rsid w:val="009C03E1"/>
    <w:rsid w:val="009C1B52"/>
    <w:rsid w:val="009C3B26"/>
    <w:rsid w:val="009C403E"/>
    <w:rsid w:val="009D0A4B"/>
    <w:rsid w:val="009D106B"/>
    <w:rsid w:val="009D171C"/>
    <w:rsid w:val="009D1F8A"/>
    <w:rsid w:val="009D4FF0"/>
    <w:rsid w:val="009D530D"/>
    <w:rsid w:val="009D55F8"/>
    <w:rsid w:val="009D5CE6"/>
    <w:rsid w:val="009D703C"/>
    <w:rsid w:val="009D718F"/>
    <w:rsid w:val="009E068F"/>
    <w:rsid w:val="009E14E0"/>
    <w:rsid w:val="009E1E74"/>
    <w:rsid w:val="009E35DB"/>
    <w:rsid w:val="009E3654"/>
    <w:rsid w:val="009E3675"/>
    <w:rsid w:val="009E47A3"/>
    <w:rsid w:val="009E72F1"/>
    <w:rsid w:val="009E7599"/>
    <w:rsid w:val="009E7D30"/>
    <w:rsid w:val="009F010B"/>
    <w:rsid w:val="009F08F3"/>
    <w:rsid w:val="009F240A"/>
    <w:rsid w:val="009F344F"/>
    <w:rsid w:val="009F4CE8"/>
    <w:rsid w:val="009F55DD"/>
    <w:rsid w:val="00A00568"/>
    <w:rsid w:val="00A0384B"/>
    <w:rsid w:val="00A048A8"/>
    <w:rsid w:val="00A04F49"/>
    <w:rsid w:val="00A0550B"/>
    <w:rsid w:val="00A06A91"/>
    <w:rsid w:val="00A1055D"/>
    <w:rsid w:val="00A13E54"/>
    <w:rsid w:val="00A16294"/>
    <w:rsid w:val="00A164C9"/>
    <w:rsid w:val="00A17757"/>
    <w:rsid w:val="00A17F63"/>
    <w:rsid w:val="00A202EC"/>
    <w:rsid w:val="00A2193B"/>
    <w:rsid w:val="00A2351A"/>
    <w:rsid w:val="00A264A9"/>
    <w:rsid w:val="00A27785"/>
    <w:rsid w:val="00A30187"/>
    <w:rsid w:val="00A32726"/>
    <w:rsid w:val="00A328EA"/>
    <w:rsid w:val="00A32A9D"/>
    <w:rsid w:val="00A33231"/>
    <w:rsid w:val="00A33E52"/>
    <w:rsid w:val="00A3448A"/>
    <w:rsid w:val="00A36297"/>
    <w:rsid w:val="00A36EA0"/>
    <w:rsid w:val="00A371AA"/>
    <w:rsid w:val="00A40A18"/>
    <w:rsid w:val="00A41E2B"/>
    <w:rsid w:val="00A442F0"/>
    <w:rsid w:val="00A45B74"/>
    <w:rsid w:val="00A52E1D"/>
    <w:rsid w:val="00A53468"/>
    <w:rsid w:val="00A5567A"/>
    <w:rsid w:val="00A55EFE"/>
    <w:rsid w:val="00A55F1F"/>
    <w:rsid w:val="00A570F9"/>
    <w:rsid w:val="00A61499"/>
    <w:rsid w:val="00A62A77"/>
    <w:rsid w:val="00A62B50"/>
    <w:rsid w:val="00A63483"/>
    <w:rsid w:val="00A64156"/>
    <w:rsid w:val="00A647F1"/>
    <w:rsid w:val="00A657D7"/>
    <w:rsid w:val="00A660AC"/>
    <w:rsid w:val="00A67007"/>
    <w:rsid w:val="00A67E6C"/>
    <w:rsid w:val="00A7072D"/>
    <w:rsid w:val="00A71B99"/>
    <w:rsid w:val="00A73336"/>
    <w:rsid w:val="00A739D0"/>
    <w:rsid w:val="00A74B35"/>
    <w:rsid w:val="00A761D4"/>
    <w:rsid w:val="00A76ECD"/>
    <w:rsid w:val="00A77EC4"/>
    <w:rsid w:val="00A8438B"/>
    <w:rsid w:val="00A84450"/>
    <w:rsid w:val="00A84F17"/>
    <w:rsid w:val="00A92879"/>
    <w:rsid w:val="00A9442A"/>
    <w:rsid w:val="00A96075"/>
    <w:rsid w:val="00A96080"/>
    <w:rsid w:val="00A9627A"/>
    <w:rsid w:val="00A97965"/>
    <w:rsid w:val="00A97F08"/>
    <w:rsid w:val="00A97FCD"/>
    <w:rsid w:val="00AA016F"/>
    <w:rsid w:val="00AA0C2F"/>
    <w:rsid w:val="00AA1ED6"/>
    <w:rsid w:val="00AA234A"/>
    <w:rsid w:val="00AA2598"/>
    <w:rsid w:val="00AA49D1"/>
    <w:rsid w:val="00AA51D6"/>
    <w:rsid w:val="00AA62A4"/>
    <w:rsid w:val="00AB06E7"/>
    <w:rsid w:val="00AB0BC8"/>
    <w:rsid w:val="00AB0F54"/>
    <w:rsid w:val="00AB11CA"/>
    <w:rsid w:val="00AB14D9"/>
    <w:rsid w:val="00AB2CF3"/>
    <w:rsid w:val="00AB43E1"/>
    <w:rsid w:val="00AB4AB8"/>
    <w:rsid w:val="00AB61EF"/>
    <w:rsid w:val="00AB655E"/>
    <w:rsid w:val="00AB6561"/>
    <w:rsid w:val="00AB684F"/>
    <w:rsid w:val="00AC007F"/>
    <w:rsid w:val="00AC0253"/>
    <w:rsid w:val="00AC0A07"/>
    <w:rsid w:val="00AC11B3"/>
    <w:rsid w:val="00AC1BBE"/>
    <w:rsid w:val="00AC2A9E"/>
    <w:rsid w:val="00AC2ECD"/>
    <w:rsid w:val="00AC3119"/>
    <w:rsid w:val="00AC49FB"/>
    <w:rsid w:val="00AC5A10"/>
    <w:rsid w:val="00AD0AA3"/>
    <w:rsid w:val="00AD104F"/>
    <w:rsid w:val="00AD3F94"/>
    <w:rsid w:val="00AD408F"/>
    <w:rsid w:val="00AD42A4"/>
    <w:rsid w:val="00AD4A5A"/>
    <w:rsid w:val="00AD5523"/>
    <w:rsid w:val="00AD5C1D"/>
    <w:rsid w:val="00AE27AC"/>
    <w:rsid w:val="00AE2834"/>
    <w:rsid w:val="00AE305B"/>
    <w:rsid w:val="00AE3837"/>
    <w:rsid w:val="00AE40E0"/>
    <w:rsid w:val="00AE4996"/>
    <w:rsid w:val="00AE4DBA"/>
    <w:rsid w:val="00AE4F07"/>
    <w:rsid w:val="00AE72A0"/>
    <w:rsid w:val="00AF1C5D"/>
    <w:rsid w:val="00AF1F8E"/>
    <w:rsid w:val="00AF37F6"/>
    <w:rsid w:val="00AF42D7"/>
    <w:rsid w:val="00AF60E9"/>
    <w:rsid w:val="00AF61E1"/>
    <w:rsid w:val="00AF6FA6"/>
    <w:rsid w:val="00B006FE"/>
    <w:rsid w:val="00B007CB"/>
    <w:rsid w:val="00B0135A"/>
    <w:rsid w:val="00B0279B"/>
    <w:rsid w:val="00B02AA9"/>
    <w:rsid w:val="00B02FA3"/>
    <w:rsid w:val="00B03951"/>
    <w:rsid w:val="00B03D41"/>
    <w:rsid w:val="00B04864"/>
    <w:rsid w:val="00B05084"/>
    <w:rsid w:val="00B107FC"/>
    <w:rsid w:val="00B10A94"/>
    <w:rsid w:val="00B157F9"/>
    <w:rsid w:val="00B16392"/>
    <w:rsid w:val="00B16B32"/>
    <w:rsid w:val="00B17A4D"/>
    <w:rsid w:val="00B20256"/>
    <w:rsid w:val="00B20D09"/>
    <w:rsid w:val="00B217C9"/>
    <w:rsid w:val="00B22088"/>
    <w:rsid w:val="00B266E9"/>
    <w:rsid w:val="00B2763F"/>
    <w:rsid w:val="00B27691"/>
    <w:rsid w:val="00B27AAC"/>
    <w:rsid w:val="00B304F3"/>
    <w:rsid w:val="00B30929"/>
    <w:rsid w:val="00B31357"/>
    <w:rsid w:val="00B34C4F"/>
    <w:rsid w:val="00B372AA"/>
    <w:rsid w:val="00B40445"/>
    <w:rsid w:val="00B40BEF"/>
    <w:rsid w:val="00B41229"/>
    <w:rsid w:val="00B41888"/>
    <w:rsid w:val="00B41F62"/>
    <w:rsid w:val="00B428EF"/>
    <w:rsid w:val="00B43213"/>
    <w:rsid w:val="00B45A52"/>
    <w:rsid w:val="00B46175"/>
    <w:rsid w:val="00B5166D"/>
    <w:rsid w:val="00B51E2B"/>
    <w:rsid w:val="00B52C29"/>
    <w:rsid w:val="00B534C3"/>
    <w:rsid w:val="00B557C7"/>
    <w:rsid w:val="00B6047E"/>
    <w:rsid w:val="00B60498"/>
    <w:rsid w:val="00B6053F"/>
    <w:rsid w:val="00B6159A"/>
    <w:rsid w:val="00B6188F"/>
    <w:rsid w:val="00B62B93"/>
    <w:rsid w:val="00B651C8"/>
    <w:rsid w:val="00B664C7"/>
    <w:rsid w:val="00B66768"/>
    <w:rsid w:val="00B70A50"/>
    <w:rsid w:val="00B730D6"/>
    <w:rsid w:val="00B739F6"/>
    <w:rsid w:val="00B74615"/>
    <w:rsid w:val="00B75287"/>
    <w:rsid w:val="00B8147E"/>
    <w:rsid w:val="00B81A6C"/>
    <w:rsid w:val="00B81AD2"/>
    <w:rsid w:val="00B85A64"/>
    <w:rsid w:val="00B85DE5"/>
    <w:rsid w:val="00B87217"/>
    <w:rsid w:val="00B87FE2"/>
    <w:rsid w:val="00B90F73"/>
    <w:rsid w:val="00B91965"/>
    <w:rsid w:val="00B93B59"/>
    <w:rsid w:val="00B93C73"/>
    <w:rsid w:val="00B9406A"/>
    <w:rsid w:val="00B94681"/>
    <w:rsid w:val="00B96CAC"/>
    <w:rsid w:val="00B97752"/>
    <w:rsid w:val="00B97AB9"/>
    <w:rsid w:val="00BA1608"/>
    <w:rsid w:val="00BA1EA2"/>
    <w:rsid w:val="00BA2280"/>
    <w:rsid w:val="00BA2A08"/>
    <w:rsid w:val="00BA37B6"/>
    <w:rsid w:val="00BA37E4"/>
    <w:rsid w:val="00BA3BF9"/>
    <w:rsid w:val="00BA4F2A"/>
    <w:rsid w:val="00BA56D2"/>
    <w:rsid w:val="00BA6E05"/>
    <w:rsid w:val="00BA76E0"/>
    <w:rsid w:val="00BB0C12"/>
    <w:rsid w:val="00BB0FFD"/>
    <w:rsid w:val="00BB2A25"/>
    <w:rsid w:val="00BB2E6F"/>
    <w:rsid w:val="00BB3C8E"/>
    <w:rsid w:val="00BB478B"/>
    <w:rsid w:val="00BB51E9"/>
    <w:rsid w:val="00BB7539"/>
    <w:rsid w:val="00BC0935"/>
    <w:rsid w:val="00BC0FDC"/>
    <w:rsid w:val="00BC21F5"/>
    <w:rsid w:val="00BC2D3E"/>
    <w:rsid w:val="00BC3053"/>
    <w:rsid w:val="00BC47BA"/>
    <w:rsid w:val="00BC4D2E"/>
    <w:rsid w:val="00BC53F2"/>
    <w:rsid w:val="00BC6C9D"/>
    <w:rsid w:val="00BD0BD6"/>
    <w:rsid w:val="00BD1345"/>
    <w:rsid w:val="00BD1CC4"/>
    <w:rsid w:val="00BD2553"/>
    <w:rsid w:val="00BD41E9"/>
    <w:rsid w:val="00BD48AC"/>
    <w:rsid w:val="00BD5F1A"/>
    <w:rsid w:val="00BD7D1C"/>
    <w:rsid w:val="00BE1234"/>
    <w:rsid w:val="00BE2FA6"/>
    <w:rsid w:val="00BE333F"/>
    <w:rsid w:val="00BE4150"/>
    <w:rsid w:val="00BE48B8"/>
    <w:rsid w:val="00BE4AB2"/>
    <w:rsid w:val="00BE4EDB"/>
    <w:rsid w:val="00BE50F7"/>
    <w:rsid w:val="00BE5F2B"/>
    <w:rsid w:val="00BE6583"/>
    <w:rsid w:val="00BE7406"/>
    <w:rsid w:val="00BE7603"/>
    <w:rsid w:val="00BE7EA2"/>
    <w:rsid w:val="00BF3279"/>
    <w:rsid w:val="00BF4661"/>
    <w:rsid w:val="00BF5628"/>
    <w:rsid w:val="00BF6A9D"/>
    <w:rsid w:val="00BF74C7"/>
    <w:rsid w:val="00C015F1"/>
    <w:rsid w:val="00C01B87"/>
    <w:rsid w:val="00C01F33"/>
    <w:rsid w:val="00C02CC6"/>
    <w:rsid w:val="00C03B8E"/>
    <w:rsid w:val="00C040F7"/>
    <w:rsid w:val="00C041B0"/>
    <w:rsid w:val="00C044AB"/>
    <w:rsid w:val="00C05706"/>
    <w:rsid w:val="00C05F3D"/>
    <w:rsid w:val="00C07377"/>
    <w:rsid w:val="00C102C6"/>
    <w:rsid w:val="00C10478"/>
    <w:rsid w:val="00C12107"/>
    <w:rsid w:val="00C12A69"/>
    <w:rsid w:val="00C12EBF"/>
    <w:rsid w:val="00C14D4B"/>
    <w:rsid w:val="00C154BB"/>
    <w:rsid w:val="00C15DA7"/>
    <w:rsid w:val="00C1782C"/>
    <w:rsid w:val="00C23A9C"/>
    <w:rsid w:val="00C27690"/>
    <w:rsid w:val="00C27725"/>
    <w:rsid w:val="00C279B5"/>
    <w:rsid w:val="00C27C45"/>
    <w:rsid w:val="00C31C1E"/>
    <w:rsid w:val="00C31CCA"/>
    <w:rsid w:val="00C3264B"/>
    <w:rsid w:val="00C356D1"/>
    <w:rsid w:val="00C3719D"/>
    <w:rsid w:val="00C374C3"/>
    <w:rsid w:val="00C37516"/>
    <w:rsid w:val="00C37C68"/>
    <w:rsid w:val="00C4169C"/>
    <w:rsid w:val="00C42BBB"/>
    <w:rsid w:val="00C4469E"/>
    <w:rsid w:val="00C51239"/>
    <w:rsid w:val="00C52697"/>
    <w:rsid w:val="00C54995"/>
    <w:rsid w:val="00C54D41"/>
    <w:rsid w:val="00C56560"/>
    <w:rsid w:val="00C60783"/>
    <w:rsid w:val="00C60BFA"/>
    <w:rsid w:val="00C615A3"/>
    <w:rsid w:val="00C64562"/>
    <w:rsid w:val="00C64672"/>
    <w:rsid w:val="00C651F0"/>
    <w:rsid w:val="00C652CE"/>
    <w:rsid w:val="00C65D12"/>
    <w:rsid w:val="00C67782"/>
    <w:rsid w:val="00C70697"/>
    <w:rsid w:val="00C72EF4"/>
    <w:rsid w:val="00C75D2F"/>
    <w:rsid w:val="00C76520"/>
    <w:rsid w:val="00C767BE"/>
    <w:rsid w:val="00C76813"/>
    <w:rsid w:val="00C7683A"/>
    <w:rsid w:val="00C76E3C"/>
    <w:rsid w:val="00C810CC"/>
    <w:rsid w:val="00C81568"/>
    <w:rsid w:val="00C81BF2"/>
    <w:rsid w:val="00C841EA"/>
    <w:rsid w:val="00C84D49"/>
    <w:rsid w:val="00C9027A"/>
    <w:rsid w:val="00C9068E"/>
    <w:rsid w:val="00C918ED"/>
    <w:rsid w:val="00C93C4B"/>
    <w:rsid w:val="00C93DE3"/>
    <w:rsid w:val="00C944AB"/>
    <w:rsid w:val="00C94B13"/>
    <w:rsid w:val="00C95073"/>
    <w:rsid w:val="00C95818"/>
    <w:rsid w:val="00C95B1D"/>
    <w:rsid w:val="00C95B40"/>
    <w:rsid w:val="00CA1ED8"/>
    <w:rsid w:val="00CA1FD5"/>
    <w:rsid w:val="00CA21B2"/>
    <w:rsid w:val="00CA3491"/>
    <w:rsid w:val="00CA7EA9"/>
    <w:rsid w:val="00CB1F63"/>
    <w:rsid w:val="00CB2514"/>
    <w:rsid w:val="00CB2882"/>
    <w:rsid w:val="00CB710D"/>
    <w:rsid w:val="00CB7170"/>
    <w:rsid w:val="00CB798B"/>
    <w:rsid w:val="00CC040E"/>
    <w:rsid w:val="00CC0C42"/>
    <w:rsid w:val="00CC111F"/>
    <w:rsid w:val="00CC2011"/>
    <w:rsid w:val="00CC2E46"/>
    <w:rsid w:val="00CC3DA8"/>
    <w:rsid w:val="00CC3EA0"/>
    <w:rsid w:val="00CC4B9C"/>
    <w:rsid w:val="00CC630F"/>
    <w:rsid w:val="00CC6930"/>
    <w:rsid w:val="00CC7B45"/>
    <w:rsid w:val="00CD1188"/>
    <w:rsid w:val="00CD2ED1"/>
    <w:rsid w:val="00CD2EEA"/>
    <w:rsid w:val="00CD337B"/>
    <w:rsid w:val="00CD3913"/>
    <w:rsid w:val="00CD3950"/>
    <w:rsid w:val="00CD3BAA"/>
    <w:rsid w:val="00CD4161"/>
    <w:rsid w:val="00CD4BE7"/>
    <w:rsid w:val="00CD5399"/>
    <w:rsid w:val="00CD5547"/>
    <w:rsid w:val="00CD707D"/>
    <w:rsid w:val="00CD7454"/>
    <w:rsid w:val="00CD7BB3"/>
    <w:rsid w:val="00CD7CC9"/>
    <w:rsid w:val="00CE0424"/>
    <w:rsid w:val="00CE0CF0"/>
    <w:rsid w:val="00CE14CA"/>
    <w:rsid w:val="00CE2190"/>
    <w:rsid w:val="00CE2292"/>
    <w:rsid w:val="00CE329E"/>
    <w:rsid w:val="00CE379D"/>
    <w:rsid w:val="00CE5370"/>
    <w:rsid w:val="00CE5BF0"/>
    <w:rsid w:val="00CE6444"/>
    <w:rsid w:val="00CE6D89"/>
    <w:rsid w:val="00CE7561"/>
    <w:rsid w:val="00CF1354"/>
    <w:rsid w:val="00CF27AA"/>
    <w:rsid w:val="00CF3B1F"/>
    <w:rsid w:val="00CF3BF6"/>
    <w:rsid w:val="00CF4291"/>
    <w:rsid w:val="00CF4D75"/>
    <w:rsid w:val="00CF613D"/>
    <w:rsid w:val="00CF625B"/>
    <w:rsid w:val="00CF6381"/>
    <w:rsid w:val="00CF67E8"/>
    <w:rsid w:val="00CF687E"/>
    <w:rsid w:val="00D0276A"/>
    <w:rsid w:val="00D033F9"/>
    <w:rsid w:val="00D0349B"/>
    <w:rsid w:val="00D03581"/>
    <w:rsid w:val="00D0377B"/>
    <w:rsid w:val="00D03F6B"/>
    <w:rsid w:val="00D06835"/>
    <w:rsid w:val="00D10249"/>
    <w:rsid w:val="00D115C3"/>
    <w:rsid w:val="00D11897"/>
    <w:rsid w:val="00D1288D"/>
    <w:rsid w:val="00D13135"/>
    <w:rsid w:val="00D13E4E"/>
    <w:rsid w:val="00D1467E"/>
    <w:rsid w:val="00D14718"/>
    <w:rsid w:val="00D14770"/>
    <w:rsid w:val="00D15A36"/>
    <w:rsid w:val="00D17A07"/>
    <w:rsid w:val="00D20857"/>
    <w:rsid w:val="00D2207F"/>
    <w:rsid w:val="00D22335"/>
    <w:rsid w:val="00D239A7"/>
    <w:rsid w:val="00D23F47"/>
    <w:rsid w:val="00D268D7"/>
    <w:rsid w:val="00D36E71"/>
    <w:rsid w:val="00D37D87"/>
    <w:rsid w:val="00D40B33"/>
    <w:rsid w:val="00D40C88"/>
    <w:rsid w:val="00D4318F"/>
    <w:rsid w:val="00D438BF"/>
    <w:rsid w:val="00D43FF5"/>
    <w:rsid w:val="00D440F8"/>
    <w:rsid w:val="00D4619F"/>
    <w:rsid w:val="00D463E6"/>
    <w:rsid w:val="00D46616"/>
    <w:rsid w:val="00D46B1B"/>
    <w:rsid w:val="00D50029"/>
    <w:rsid w:val="00D50F97"/>
    <w:rsid w:val="00D5139D"/>
    <w:rsid w:val="00D5172D"/>
    <w:rsid w:val="00D537EA"/>
    <w:rsid w:val="00D546FF"/>
    <w:rsid w:val="00D55AD5"/>
    <w:rsid w:val="00D561FA"/>
    <w:rsid w:val="00D56F77"/>
    <w:rsid w:val="00D576CA"/>
    <w:rsid w:val="00D60DDC"/>
    <w:rsid w:val="00D61AF5"/>
    <w:rsid w:val="00D61BE7"/>
    <w:rsid w:val="00D643D8"/>
    <w:rsid w:val="00D64B28"/>
    <w:rsid w:val="00D64C15"/>
    <w:rsid w:val="00D64F68"/>
    <w:rsid w:val="00D65164"/>
    <w:rsid w:val="00D652B5"/>
    <w:rsid w:val="00D66155"/>
    <w:rsid w:val="00D67C1C"/>
    <w:rsid w:val="00D708B0"/>
    <w:rsid w:val="00D715EE"/>
    <w:rsid w:val="00D71C9E"/>
    <w:rsid w:val="00D73960"/>
    <w:rsid w:val="00D741C1"/>
    <w:rsid w:val="00D74C98"/>
    <w:rsid w:val="00D7504F"/>
    <w:rsid w:val="00D7528D"/>
    <w:rsid w:val="00D75DCB"/>
    <w:rsid w:val="00D773D9"/>
    <w:rsid w:val="00D77B1D"/>
    <w:rsid w:val="00D8021F"/>
    <w:rsid w:val="00D80383"/>
    <w:rsid w:val="00D81290"/>
    <w:rsid w:val="00D820DB"/>
    <w:rsid w:val="00D823C6"/>
    <w:rsid w:val="00D8281A"/>
    <w:rsid w:val="00D8409E"/>
    <w:rsid w:val="00D846DA"/>
    <w:rsid w:val="00D84FCF"/>
    <w:rsid w:val="00D86CA3"/>
    <w:rsid w:val="00D871CE"/>
    <w:rsid w:val="00D874E8"/>
    <w:rsid w:val="00D9196D"/>
    <w:rsid w:val="00D92982"/>
    <w:rsid w:val="00D95155"/>
    <w:rsid w:val="00D970FB"/>
    <w:rsid w:val="00DA0050"/>
    <w:rsid w:val="00DA0099"/>
    <w:rsid w:val="00DA0944"/>
    <w:rsid w:val="00DA0DC7"/>
    <w:rsid w:val="00DA1B05"/>
    <w:rsid w:val="00DA305E"/>
    <w:rsid w:val="00DA488F"/>
    <w:rsid w:val="00DA4FEB"/>
    <w:rsid w:val="00DA5417"/>
    <w:rsid w:val="00DA56E8"/>
    <w:rsid w:val="00DA7A90"/>
    <w:rsid w:val="00DB0A9F"/>
    <w:rsid w:val="00DB0F71"/>
    <w:rsid w:val="00DB22CF"/>
    <w:rsid w:val="00DB269D"/>
    <w:rsid w:val="00DB2F1E"/>
    <w:rsid w:val="00DB377D"/>
    <w:rsid w:val="00DB4317"/>
    <w:rsid w:val="00DB5D4D"/>
    <w:rsid w:val="00DC2507"/>
    <w:rsid w:val="00DC2D36"/>
    <w:rsid w:val="00DC52D1"/>
    <w:rsid w:val="00DC53EF"/>
    <w:rsid w:val="00DD1801"/>
    <w:rsid w:val="00DD189D"/>
    <w:rsid w:val="00DD2759"/>
    <w:rsid w:val="00DD42F8"/>
    <w:rsid w:val="00DD5420"/>
    <w:rsid w:val="00DD549E"/>
    <w:rsid w:val="00DD75CD"/>
    <w:rsid w:val="00DD7E86"/>
    <w:rsid w:val="00DE0770"/>
    <w:rsid w:val="00DE162A"/>
    <w:rsid w:val="00DE2203"/>
    <w:rsid w:val="00DE2CC0"/>
    <w:rsid w:val="00DE4A01"/>
    <w:rsid w:val="00DE5608"/>
    <w:rsid w:val="00DE58D0"/>
    <w:rsid w:val="00DE6488"/>
    <w:rsid w:val="00DE654F"/>
    <w:rsid w:val="00DE6DBD"/>
    <w:rsid w:val="00DE79A8"/>
    <w:rsid w:val="00DF067F"/>
    <w:rsid w:val="00DF0B6E"/>
    <w:rsid w:val="00DF10B3"/>
    <w:rsid w:val="00DF15E0"/>
    <w:rsid w:val="00DF37A0"/>
    <w:rsid w:val="00DF5B2E"/>
    <w:rsid w:val="00DF70EF"/>
    <w:rsid w:val="00DF71A0"/>
    <w:rsid w:val="00E02DB2"/>
    <w:rsid w:val="00E03887"/>
    <w:rsid w:val="00E051F4"/>
    <w:rsid w:val="00E05349"/>
    <w:rsid w:val="00E05836"/>
    <w:rsid w:val="00E05AEA"/>
    <w:rsid w:val="00E076F6"/>
    <w:rsid w:val="00E0775F"/>
    <w:rsid w:val="00E10845"/>
    <w:rsid w:val="00E10EC6"/>
    <w:rsid w:val="00E110E7"/>
    <w:rsid w:val="00E11221"/>
    <w:rsid w:val="00E11B20"/>
    <w:rsid w:val="00E125FE"/>
    <w:rsid w:val="00E127A7"/>
    <w:rsid w:val="00E1407D"/>
    <w:rsid w:val="00E14825"/>
    <w:rsid w:val="00E14953"/>
    <w:rsid w:val="00E14D9A"/>
    <w:rsid w:val="00E161F1"/>
    <w:rsid w:val="00E176FC"/>
    <w:rsid w:val="00E17FA2"/>
    <w:rsid w:val="00E20426"/>
    <w:rsid w:val="00E22330"/>
    <w:rsid w:val="00E26163"/>
    <w:rsid w:val="00E275B7"/>
    <w:rsid w:val="00E30B5A"/>
    <w:rsid w:val="00E3123D"/>
    <w:rsid w:val="00E31461"/>
    <w:rsid w:val="00E31D43"/>
    <w:rsid w:val="00E31FF2"/>
    <w:rsid w:val="00E32317"/>
    <w:rsid w:val="00E32608"/>
    <w:rsid w:val="00E34188"/>
    <w:rsid w:val="00E34B6E"/>
    <w:rsid w:val="00E34EEE"/>
    <w:rsid w:val="00E35559"/>
    <w:rsid w:val="00E3723A"/>
    <w:rsid w:val="00E37860"/>
    <w:rsid w:val="00E37EC2"/>
    <w:rsid w:val="00E41BF6"/>
    <w:rsid w:val="00E446F1"/>
    <w:rsid w:val="00E448E0"/>
    <w:rsid w:val="00E44CDE"/>
    <w:rsid w:val="00E456FF"/>
    <w:rsid w:val="00E46886"/>
    <w:rsid w:val="00E46F62"/>
    <w:rsid w:val="00E4714D"/>
    <w:rsid w:val="00E47AEF"/>
    <w:rsid w:val="00E50C06"/>
    <w:rsid w:val="00E53822"/>
    <w:rsid w:val="00E53B75"/>
    <w:rsid w:val="00E5490E"/>
    <w:rsid w:val="00E54E3B"/>
    <w:rsid w:val="00E5691F"/>
    <w:rsid w:val="00E56D9C"/>
    <w:rsid w:val="00E57565"/>
    <w:rsid w:val="00E57D9E"/>
    <w:rsid w:val="00E60B12"/>
    <w:rsid w:val="00E610A7"/>
    <w:rsid w:val="00E61AC2"/>
    <w:rsid w:val="00E61C67"/>
    <w:rsid w:val="00E62239"/>
    <w:rsid w:val="00E624DA"/>
    <w:rsid w:val="00E63838"/>
    <w:rsid w:val="00E63E31"/>
    <w:rsid w:val="00E64434"/>
    <w:rsid w:val="00E64C1A"/>
    <w:rsid w:val="00E65768"/>
    <w:rsid w:val="00E660D3"/>
    <w:rsid w:val="00E66B1B"/>
    <w:rsid w:val="00E6712F"/>
    <w:rsid w:val="00E67182"/>
    <w:rsid w:val="00E67C51"/>
    <w:rsid w:val="00E704A2"/>
    <w:rsid w:val="00E709A3"/>
    <w:rsid w:val="00E729DD"/>
    <w:rsid w:val="00E72D9D"/>
    <w:rsid w:val="00E72EFC"/>
    <w:rsid w:val="00E74EEE"/>
    <w:rsid w:val="00E758EC"/>
    <w:rsid w:val="00E7632A"/>
    <w:rsid w:val="00E76EE6"/>
    <w:rsid w:val="00E8234C"/>
    <w:rsid w:val="00E83AA9"/>
    <w:rsid w:val="00E83D21"/>
    <w:rsid w:val="00E85928"/>
    <w:rsid w:val="00E85BEC"/>
    <w:rsid w:val="00E87822"/>
    <w:rsid w:val="00E90395"/>
    <w:rsid w:val="00E904B2"/>
    <w:rsid w:val="00E90C5B"/>
    <w:rsid w:val="00E90E49"/>
    <w:rsid w:val="00E91639"/>
    <w:rsid w:val="00E917F9"/>
    <w:rsid w:val="00E91BCF"/>
    <w:rsid w:val="00E9291C"/>
    <w:rsid w:val="00E9394D"/>
    <w:rsid w:val="00E93FFE"/>
    <w:rsid w:val="00E94B4C"/>
    <w:rsid w:val="00E94F8A"/>
    <w:rsid w:val="00EA2D1F"/>
    <w:rsid w:val="00EA3BAF"/>
    <w:rsid w:val="00EA5CEA"/>
    <w:rsid w:val="00EA6814"/>
    <w:rsid w:val="00EA768D"/>
    <w:rsid w:val="00EA7A41"/>
    <w:rsid w:val="00EB077B"/>
    <w:rsid w:val="00EB1773"/>
    <w:rsid w:val="00EB2B40"/>
    <w:rsid w:val="00EB334E"/>
    <w:rsid w:val="00EB3685"/>
    <w:rsid w:val="00EB47EA"/>
    <w:rsid w:val="00EB4D1D"/>
    <w:rsid w:val="00EB4EA2"/>
    <w:rsid w:val="00EB6EC5"/>
    <w:rsid w:val="00EB77E3"/>
    <w:rsid w:val="00EC27C6"/>
    <w:rsid w:val="00EC4207"/>
    <w:rsid w:val="00EC5653"/>
    <w:rsid w:val="00EC624B"/>
    <w:rsid w:val="00EC71CE"/>
    <w:rsid w:val="00EC788A"/>
    <w:rsid w:val="00ED08A3"/>
    <w:rsid w:val="00ED1006"/>
    <w:rsid w:val="00ED1EED"/>
    <w:rsid w:val="00ED4C58"/>
    <w:rsid w:val="00EE1EFA"/>
    <w:rsid w:val="00EE39D7"/>
    <w:rsid w:val="00EE49E9"/>
    <w:rsid w:val="00EE510E"/>
    <w:rsid w:val="00EE7CA6"/>
    <w:rsid w:val="00EF18FE"/>
    <w:rsid w:val="00EF1FDF"/>
    <w:rsid w:val="00EF4DE4"/>
    <w:rsid w:val="00EF50BD"/>
    <w:rsid w:val="00EF5787"/>
    <w:rsid w:val="00EF6084"/>
    <w:rsid w:val="00EF60D0"/>
    <w:rsid w:val="00EF674D"/>
    <w:rsid w:val="00F002BA"/>
    <w:rsid w:val="00F03A57"/>
    <w:rsid w:val="00F03B0D"/>
    <w:rsid w:val="00F04136"/>
    <w:rsid w:val="00F0528D"/>
    <w:rsid w:val="00F06C67"/>
    <w:rsid w:val="00F06DFD"/>
    <w:rsid w:val="00F071D1"/>
    <w:rsid w:val="00F07205"/>
    <w:rsid w:val="00F07533"/>
    <w:rsid w:val="00F0794F"/>
    <w:rsid w:val="00F10629"/>
    <w:rsid w:val="00F10753"/>
    <w:rsid w:val="00F13268"/>
    <w:rsid w:val="00F14F48"/>
    <w:rsid w:val="00F153BA"/>
    <w:rsid w:val="00F154BD"/>
    <w:rsid w:val="00F156C0"/>
    <w:rsid w:val="00F15FA5"/>
    <w:rsid w:val="00F1692D"/>
    <w:rsid w:val="00F17052"/>
    <w:rsid w:val="00F17382"/>
    <w:rsid w:val="00F17D8D"/>
    <w:rsid w:val="00F2003E"/>
    <w:rsid w:val="00F209B7"/>
    <w:rsid w:val="00F21028"/>
    <w:rsid w:val="00F21659"/>
    <w:rsid w:val="00F22A39"/>
    <w:rsid w:val="00F2376F"/>
    <w:rsid w:val="00F243D8"/>
    <w:rsid w:val="00F25453"/>
    <w:rsid w:val="00F2594C"/>
    <w:rsid w:val="00F25BFD"/>
    <w:rsid w:val="00F27815"/>
    <w:rsid w:val="00F30828"/>
    <w:rsid w:val="00F313D6"/>
    <w:rsid w:val="00F32168"/>
    <w:rsid w:val="00F323D7"/>
    <w:rsid w:val="00F3283C"/>
    <w:rsid w:val="00F34128"/>
    <w:rsid w:val="00F34273"/>
    <w:rsid w:val="00F35900"/>
    <w:rsid w:val="00F37A85"/>
    <w:rsid w:val="00F40F0C"/>
    <w:rsid w:val="00F42484"/>
    <w:rsid w:val="00F45523"/>
    <w:rsid w:val="00F45AEE"/>
    <w:rsid w:val="00F46A56"/>
    <w:rsid w:val="00F4766C"/>
    <w:rsid w:val="00F503A9"/>
    <w:rsid w:val="00F5052A"/>
    <w:rsid w:val="00F507D1"/>
    <w:rsid w:val="00F519CE"/>
    <w:rsid w:val="00F51ADA"/>
    <w:rsid w:val="00F52896"/>
    <w:rsid w:val="00F565E4"/>
    <w:rsid w:val="00F56F8D"/>
    <w:rsid w:val="00F60074"/>
    <w:rsid w:val="00F607C5"/>
    <w:rsid w:val="00F60DEA"/>
    <w:rsid w:val="00F61B96"/>
    <w:rsid w:val="00F6302A"/>
    <w:rsid w:val="00F63F81"/>
    <w:rsid w:val="00F64C2B"/>
    <w:rsid w:val="00F64F0C"/>
    <w:rsid w:val="00F651BE"/>
    <w:rsid w:val="00F67F53"/>
    <w:rsid w:val="00F703BE"/>
    <w:rsid w:val="00F705F0"/>
    <w:rsid w:val="00F71F69"/>
    <w:rsid w:val="00F72B72"/>
    <w:rsid w:val="00F72E21"/>
    <w:rsid w:val="00F74BB9"/>
    <w:rsid w:val="00F75582"/>
    <w:rsid w:val="00F75F8E"/>
    <w:rsid w:val="00F7636A"/>
    <w:rsid w:val="00F768C4"/>
    <w:rsid w:val="00F76EFA"/>
    <w:rsid w:val="00F778A9"/>
    <w:rsid w:val="00F804BE"/>
    <w:rsid w:val="00F80FC2"/>
    <w:rsid w:val="00F81721"/>
    <w:rsid w:val="00F817CE"/>
    <w:rsid w:val="00F8456C"/>
    <w:rsid w:val="00F859D8"/>
    <w:rsid w:val="00F868F5"/>
    <w:rsid w:val="00F9056A"/>
    <w:rsid w:val="00F90F8D"/>
    <w:rsid w:val="00F925D7"/>
    <w:rsid w:val="00F92782"/>
    <w:rsid w:val="00F927A0"/>
    <w:rsid w:val="00F93AA9"/>
    <w:rsid w:val="00F94C8C"/>
    <w:rsid w:val="00F9620A"/>
    <w:rsid w:val="00F96985"/>
    <w:rsid w:val="00F97838"/>
    <w:rsid w:val="00FA1242"/>
    <w:rsid w:val="00FA2BB3"/>
    <w:rsid w:val="00FA6FA6"/>
    <w:rsid w:val="00FB0492"/>
    <w:rsid w:val="00FB10CB"/>
    <w:rsid w:val="00FB12AA"/>
    <w:rsid w:val="00FB2743"/>
    <w:rsid w:val="00FB4C80"/>
    <w:rsid w:val="00FB6A6A"/>
    <w:rsid w:val="00FC0743"/>
    <w:rsid w:val="00FC661D"/>
    <w:rsid w:val="00FC708B"/>
    <w:rsid w:val="00FC7429"/>
    <w:rsid w:val="00FC77F1"/>
    <w:rsid w:val="00FD0690"/>
    <w:rsid w:val="00FD07F6"/>
    <w:rsid w:val="00FD1EC8"/>
    <w:rsid w:val="00FD2122"/>
    <w:rsid w:val="00FD2B69"/>
    <w:rsid w:val="00FD3FC5"/>
    <w:rsid w:val="00FD47ED"/>
    <w:rsid w:val="00FD5166"/>
    <w:rsid w:val="00FD74DB"/>
    <w:rsid w:val="00FD7660"/>
    <w:rsid w:val="00FD78C4"/>
    <w:rsid w:val="00FE0655"/>
    <w:rsid w:val="00FE12EA"/>
    <w:rsid w:val="00FE131D"/>
    <w:rsid w:val="00FE1AB3"/>
    <w:rsid w:val="00FE2365"/>
    <w:rsid w:val="00FE3152"/>
    <w:rsid w:val="00FE3A42"/>
    <w:rsid w:val="00FE42F2"/>
    <w:rsid w:val="00FE4C7B"/>
    <w:rsid w:val="00FE6318"/>
    <w:rsid w:val="00FE7336"/>
    <w:rsid w:val="00FE787C"/>
    <w:rsid w:val="00FF0E61"/>
    <w:rsid w:val="00FF1E2C"/>
    <w:rsid w:val="00FF2CB4"/>
    <w:rsid w:val="00FF3265"/>
    <w:rsid w:val="00FF45A5"/>
    <w:rsid w:val="00FF54D5"/>
    <w:rsid w:val="00FF5BCB"/>
    <w:rsid w:val="00FF5C91"/>
    <w:rsid w:val="00FF67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uiPriority w:val="99"/>
    <w:semiHidden/>
    <w:rsid w:val="00D50F97"/>
    <w:rPr>
      <w:sz w:val="16"/>
      <w:szCs w:val="16"/>
    </w:rPr>
  </w:style>
  <w:style w:type="paragraph" w:styleId="CommentText">
    <w:name w:val="annotation text"/>
    <w:basedOn w:val="Normal"/>
    <w:link w:val="CommentTextChar"/>
    <w:uiPriority w:val="99"/>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link w:val="B1Zchn"/>
    <w:qFormat/>
    <w:rsid w:val="00D50F97"/>
    <w:pPr>
      <w:spacing w:after="180"/>
      <w:jc w:val="left"/>
    </w:pPr>
    <w:rPr>
      <w:lang w:eastAsia="en-US"/>
    </w:rPr>
  </w:style>
  <w:style w:type="paragraph" w:customStyle="1" w:styleId="B2">
    <w:name w:val="B2"/>
    <w:basedOn w:val="List2"/>
    <w:link w:val="B2Char"/>
    <w:qFormat/>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qFormat/>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0A4D8A"/>
    <w:rPr>
      <w:rFonts w:ascii="Arial" w:hAnsi="Arial"/>
      <w:lang w:val="en-GB" w:eastAsia="zh-CN"/>
    </w:rPr>
  </w:style>
  <w:style w:type="table" w:styleId="TableGrid">
    <w:name w:val="Table Grid"/>
    <w:basedOn w:val="TableNormal"/>
    <w:rsid w:val="00793E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
    <w:basedOn w:val="Normal"/>
    <w:link w:val="ListParagraphChar"/>
    <w:uiPriority w:val="34"/>
    <w:qFormat/>
    <w:rsid w:val="0037640E"/>
    <w:pPr>
      <w:ind w:left="720"/>
      <w:contextualSpacing/>
    </w:pPr>
  </w:style>
  <w:style w:type="paragraph" w:customStyle="1" w:styleId="Steps-9thset">
    <w:name w:val="Steps-9th set"/>
    <w:basedOn w:val="Normal"/>
    <w:rsid w:val="005A22AC"/>
    <w:pPr>
      <w:widowControl w:val="0"/>
      <w:numPr>
        <w:numId w:val="21"/>
      </w:numPr>
      <w:overflowPunct/>
      <w:autoSpaceDE/>
      <w:autoSpaceDN/>
      <w:adjustRightInd/>
      <w:spacing w:before="120"/>
      <w:jc w:val="left"/>
      <w:textAlignment w:val="auto"/>
    </w:pPr>
    <w:rPr>
      <w:sz w:val="24"/>
      <w:szCs w:val="24"/>
      <w:lang w:val="en-US" w:eastAsia="en-US"/>
    </w:rPr>
  </w:style>
  <w:style w:type="paragraph" w:customStyle="1" w:styleId="maintext">
    <w:name w:val="main text"/>
    <w:basedOn w:val="Normal"/>
    <w:link w:val="maintextChar"/>
    <w:qFormat/>
    <w:rsid w:val="005A22AC"/>
    <w:pPr>
      <w:overflowPunct/>
      <w:autoSpaceDE/>
      <w:autoSpaceDN/>
      <w:adjustRightInd/>
      <w:spacing w:before="60" w:after="60" w:line="288" w:lineRule="auto"/>
      <w:ind w:firstLineChars="200" w:firstLine="200"/>
      <w:textAlignment w:val="auto"/>
    </w:pPr>
    <w:rPr>
      <w:rFonts w:ascii="Times New Roman" w:eastAsia="Malgun Gothic" w:hAnsi="Times New Roman" w:cs="Batang"/>
      <w:lang w:eastAsia="ko-KR"/>
    </w:rPr>
  </w:style>
  <w:style w:type="character" w:customStyle="1" w:styleId="maintextChar">
    <w:name w:val="main text Char"/>
    <w:link w:val="maintext"/>
    <w:qFormat/>
    <w:rsid w:val="005A22AC"/>
    <w:rPr>
      <w:rFonts w:ascii="Times New Roman" w:eastAsia="Malgun Gothic" w:hAnsi="Times New Roman" w:cs="Batang"/>
      <w:lang w:val="en-GB" w:eastAsia="ko-KR"/>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377DA"/>
    <w:rPr>
      <w:rFonts w:ascii="Arial" w:hAnsi="Arial"/>
      <w:lang w:val="en-GB" w:eastAsia="zh-CN"/>
    </w:rPr>
  </w:style>
  <w:style w:type="character" w:customStyle="1" w:styleId="CommentTextChar">
    <w:name w:val="Comment Text Char"/>
    <w:link w:val="CommentText"/>
    <w:uiPriority w:val="99"/>
    <w:semiHidden/>
    <w:rsid w:val="00647D03"/>
    <w:rPr>
      <w:rFonts w:ascii="Arial" w:hAnsi="Arial"/>
      <w:lang w:val="en-GB" w:eastAsia="zh-CN"/>
    </w:rPr>
  </w:style>
  <w:style w:type="character" w:styleId="Strong">
    <w:name w:val="Strong"/>
    <w:basedOn w:val="DefaultParagraphFont"/>
    <w:uiPriority w:val="22"/>
    <w:qFormat/>
    <w:rsid w:val="000B2AAE"/>
    <w:rPr>
      <w:b/>
      <w:bCs/>
    </w:rPr>
  </w:style>
  <w:style w:type="paragraph" w:customStyle="1" w:styleId="PL">
    <w:name w:val="PL"/>
    <w:link w:val="PLChar"/>
    <w:qFormat/>
    <w:rsid w:val="00BD41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D41E9"/>
    <w:rPr>
      <w:rFonts w:ascii="Courier New" w:eastAsia="Times New Roman" w:hAnsi="Courier New"/>
      <w:sz w:val="16"/>
      <w:shd w:val="clear" w:color="auto" w:fill="E6E6E6"/>
      <w:lang w:val="en-GB" w:eastAsia="en-GB"/>
    </w:rPr>
  </w:style>
  <w:style w:type="character" w:customStyle="1" w:styleId="THChar">
    <w:name w:val="TH Char"/>
    <w:link w:val="TH"/>
    <w:qFormat/>
    <w:rsid w:val="00BD41E9"/>
    <w:rPr>
      <w:rFonts w:ascii="Arial" w:hAnsi="Arial"/>
      <w:b/>
      <w:lang w:val="en-GB"/>
    </w:rPr>
  </w:style>
  <w:style w:type="paragraph" w:customStyle="1" w:styleId="References">
    <w:name w:val="References"/>
    <w:basedOn w:val="Normal"/>
    <w:rsid w:val="00B52C29"/>
    <w:pPr>
      <w:numPr>
        <w:numId w:val="43"/>
      </w:numPr>
      <w:overflowPunct/>
      <w:adjustRightInd/>
      <w:snapToGrid w:val="0"/>
      <w:spacing w:after="60"/>
      <w:textAlignment w:val="auto"/>
    </w:pPr>
    <w:rPr>
      <w:rFonts w:ascii="Times New Roman" w:hAnsi="Times New Roman"/>
      <w:szCs w:val="16"/>
      <w:lang w:val="en-US" w:eastAsia="en-US"/>
    </w:rPr>
  </w:style>
  <w:style w:type="character" w:customStyle="1" w:styleId="B1Zchn">
    <w:name w:val="B1 Zchn"/>
    <w:link w:val="B1"/>
    <w:qFormat/>
    <w:rsid w:val="006B4155"/>
    <w:rPr>
      <w:rFonts w:ascii="Arial" w:hAnsi="Arial"/>
      <w:lang w:val="en-GB"/>
    </w:rPr>
  </w:style>
  <w:style w:type="character" w:customStyle="1" w:styleId="B2Char">
    <w:name w:val="B2 Char"/>
    <w:link w:val="B2"/>
    <w:qFormat/>
    <w:rsid w:val="006B4155"/>
    <w:rPr>
      <w:rFonts w:ascii="Arial" w:hAnsi="Arial"/>
      <w:lang w:val="en-GB"/>
    </w:rPr>
  </w:style>
  <w:style w:type="character" w:customStyle="1" w:styleId="fontstyle01">
    <w:name w:val="fontstyle01"/>
    <w:basedOn w:val="DefaultParagraphFont"/>
    <w:rsid w:val="00AB61EF"/>
    <w:rPr>
      <w:rFonts w:ascii="Times New Roman" w:hAnsi="Times New Roman" w:cs="Times New Roman" w:hint="default"/>
      <w:b w:val="0"/>
      <w:bCs w:val="0"/>
      <w:i/>
      <w:iCs/>
      <w:color w:val="000000"/>
      <w:sz w:val="20"/>
      <w:szCs w:val="20"/>
    </w:rPr>
  </w:style>
  <w:style w:type="paragraph" w:styleId="Revision">
    <w:name w:val="Revision"/>
    <w:hidden/>
    <w:uiPriority w:val="99"/>
    <w:semiHidden/>
    <w:rsid w:val="00A442F0"/>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CA0EB1-131D-4914-BE9C-1A3B2F919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874</Words>
  <Characters>4635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2020-05-15T18:41:00Z</dcterms:created>
  <dcterms:modified xsi:type="dcterms:W3CDTF">2020-05-15T18:42:00Z</dcterms:modified>
</cp:coreProperties>
</file>